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DC" w:rsidRPr="008F5AFD" w:rsidRDefault="00CC4EDC" w:rsidP="00CC4ED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АО БАНК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«РАЗВИТИЕ-СТОЛИЦА»</w:t>
      </w:r>
    </w:p>
    <w:p w:rsidR="00CC4EDC" w:rsidRDefault="00CC4EDC" w:rsidP="00E10C7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67444B" w:rsidRPr="00CC4EDC" w:rsidRDefault="0067444B" w:rsidP="00E1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ED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Декларация о рисках, связанных с совмещением </w:t>
      </w:r>
      <w:r w:rsidR="001465E1" w:rsidRPr="00CC4EDC">
        <w:rPr>
          <w:rFonts w:ascii="Times New Roman" w:hAnsi="Times New Roman" w:cs="Times New Roman"/>
          <w:b/>
          <w:sz w:val="24"/>
          <w:szCs w:val="24"/>
          <w:u w:val="single"/>
        </w:rPr>
        <w:t>АО Банк «Развитие-Столица» (далее - Брокер)</w:t>
      </w:r>
      <w:r w:rsidRPr="00CC4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различных видов профессиональной деятельности и об общем характере и источниках конфликта интересов</w:t>
      </w:r>
    </w:p>
    <w:p w:rsidR="0067444B" w:rsidRDefault="0067444B" w:rsidP="006744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67444B" w:rsidRPr="00CC4EDC" w:rsidRDefault="001465E1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r w:rsidR="0067444B" w:rsidRPr="00CC4EDC">
        <w:rPr>
          <w:rFonts w:ascii="Times New Roman" w:hAnsi="Times New Roman" w:cs="Times New Roman"/>
          <w:sz w:val="24"/>
          <w:szCs w:val="24"/>
        </w:rPr>
        <w:t>Брокер доводит до сведения Клиента информацию о том, что, имея</w:t>
      </w:r>
      <w:r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соответствующие лицензии, совмещает несколько видов профессиональной деятельности на рынке ценных бумаг: брокерскую, дилерскую и депозитарную.</w:t>
      </w:r>
    </w:p>
    <w:p w:rsidR="0067444B" w:rsidRPr="00CC4EDC" w:rsidRDefault="001465E1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      </w:t>
      </w:r>
      <w:r w:rsidR="0067444B" w:rsidRPr="00CC4EDC">
        <w:rPr>
          <w:rFonts w:ascii="Times New Roman" w:hAnsi="Times New Roman" w:cs="Times New Roman"/>
          <w:sz w:val="24"/>
          <w:szCs w:val="24"/>
        </w:rPr>
        <w:t>Под рисками совмещения различных видов профессиональной деятельности на</w:t>
      </w:r>
      <w:r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рынке ценных бумаг, в целях настоящей Декларации, понимается возможность нанесения ущерба Клиенту вследствие:</w:t>
      </w:r>
    </w:p>
    <w:p w:rsidR="0067444B" w:rsidRPr="00CC4EDC" w:rsidRDefault="00CC4EDC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- </w:t>
      </w:r>
      <w:r w:rsidR="0067444B" w:rsidRPr="00CC4EDC">
        <w:rPr>
          <w:rFonts w:ascii="Times New Roman" w:hAnsi="Times New Roman" w:cs="Times New Roman"/>
          <w:sz w:val="24"/>
          <w:szCs w:val="24"/>
        </w:rPr>
        <w:t>неправомерного использования сотрудниками Брокера, осуществляющими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профессиональную деятельность на рынке ценных бумаг, конфиденциальной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информации при проведении операций (сделок) на рынке ценных бумаг;</w:t>
      </w:r>
    </w:p>
    <w:p w:rsidR="0067444B" w:rsidRPr="00CC4EDC" w:rsidRDefault="00CC4EDC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-  </w:t>
      </w:r>
      <w:r w:rsidR="0067444B" w:rsidRPr="00CC4EDC">
        <w:rPr>
          <w:rFonts w:ascii="Times New Roman" w:hAnsi="Times New Roman" w:cs="Times New Roman"/>
          <w:sz w:val="24"/>
          <w:szCs w:val="24"/>
        </w:rPr>
        <w:t>возникновения конфликта интересов, а именно нарушения принципа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приоритетности интересов Клиента перед интересами Брокера, которые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могут привести в результате действий (бездействия) Брокера и его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сотрудников к убыткам и/или неблагоприятным последствиям для Клиента;</w:t>
      </w:r>
    </w:p>
    <w:p w:rsidR="0067444B" w:rsidRPr="00CC4EDC" w:rsidRDefault="00CC4EDC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- </w:t>
      </w:r>
      <w:r w:rsidR="0067444B" w:rsidRPr="00CC4EDC">
        <w:rPr>
          <w:rFonts w:ascii="Times New Roman" w:hAnsi="Times New Roman" w:cs="Times New Roman"/>
          <w:sz w:val="24"/>
          <w:szCs w:val="24"/>
        </w:rPr>
        <w:t>неправомерного и/или ненадлежащего использования инсайдерской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информации, полученной в связи с осуществлением профессиональной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7444B" w:rsidRPr="00CC4EDC" w:rsidRDefault="00CC4EDC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67444B" w:rsidRPr="00CC4EDC">
        <w:rPr>
          <w:rFonts w:ascii="Times New Roman" w:hAnsi="Times New Roman" w:cs="Times New Roman"/>
          <w:sz w:val="24"/>
          <w:szCs w:val="24"/>
        </w:rPr>
        <w:t>противоправного распоряжения сотрудниками Брокера ценными бумагами и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денежными средствами Клиента;</w:t>
      </w:r>
    </w:p>
    <w:p w:rsidR="0067444B" w:rsidRPr="00CC4EDC" w:rsidRDefault="00CC4EDC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-   </w:t>
      </w:r>
      <w:r w:rsidR="0067444B" w:rsidRPr="00CC4EDC">
        <w:rPr>
          <w:rFonts w:ascii="Times New Roman" w:hAnsi="Times New Roman" w:cs="Times New Roman"/>
          <w:sz w:val="24"/>
          <w:szCs w:val="24"/>
        </w:rPr>
        <w:t>осуществления сотрудниками Брокера противоправных действий, связанных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с хранением и/или учетом прав на ценные бумаги Клиента;</w:t>
      </w:r>
    </w:p>
    <w:p w:rsidR="0067444B" w:rsidRPr="00CC4EDC" w:rsidRDefault="00CC4EDC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-    </w:t>
      </w:r>
      <w:r w:rsidR="0067444B" w:rsidRPr="00CC4EDC">
        <w:rPr>
          <w:rFonts w:ascii="Times New Roman" w:hAnsi="Times New Roman" w:cs="Times New Roman"/>
          <w:sz w:val="24"/>
          <w:szCs w:val="24"/>
        </w:rPr>
        <w:t>необеспечения (ненадлежащего обеспечение) прав по ценным бумагам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Клиента;</w:t>
      </w:r>
    </w:p>
    <w:p w:rsidR="0067444B" w:rsidRPr="00CC4EDC" w:rsidRDefault="00CC4EDC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-   </w:t>
      </w:r>
      <w:r w:rsidR="0067444B" w:rsidRPr="00CC4EDC">
        <w:rPr>
          <w:rFonts w:ascii="Times New Roman" w:hAnsi="Times New Roman" w:cs="Times New Roman"/>
          <w:sz w:val="24"/>
          <w:szCs w:val="24"/>
        </w:rPr>
        <w:t>несвоевременного (ненадлежащего исполнения) сделок при совмещении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брокерской и депозитарной деятельности;</w:t>
      </w:r>
    </w:p>
    <w:p w:rsidR="0067444B" w:rsidRPr="00CC4EDC" w:rsidRDefault="00CC4EDC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- </w:t>
      </w:r>
      <w:r w:rsidR="0067444B" w:rsidRPr="00CC4EDC">
        <w:rPr>
          <w:rFonts w:ascii="Times New Roman" w:hAnsi="Times New Roman" w:cs="Times New Roman"/>
          <w:sz w:val="24"/>
          <w:szCs w:val="24"/>
        </w:rPr>
        <w:t>недостаточно полного раскрытия информации в связи с осуществлением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67444B" w:rsidRPr="00CC4EDC" w:rsidRDefault="001465E1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       </w:t>
      </w:r>
      <w:r w:rsidR="0067444B" w:rsidRPr="00CC4EDC">
        <w:rPr>
          <w:rFonts w:ascii="Times New Roman" w:hAnsi="Times New Roman" w:cs="Times New Roman"/>
          <w:sz w:val="24"/>
          <w:szCs w:val="24"/>
        </w:rPr>
        <w:t>При совмещении профессиональной деятельности с деятельностью кредитной</w:t>
      </w:r>
      <w:r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организации, возникает риск нанесения ущерба Клиенту при отзыве лицензии кредитной организации, который влечет за собой аннулирование лицензии профессионального участника.</w:t>
      </w:r>
    </w:p>
    <w:p w:rsidR="0067444B" w:rsidRPr="00CC4EDC" w:rsidRDefault="001465E1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       </w:t>
      </w:r>
      <w:r w:rsidR="0067444B" w:rsidRPr="00CC4EDC">
        <w:rPr>
          <w:rFonts w:ascii="Times New Roman" w:hAnsi="Times New Roman" w:cs="Times New Roman"/>
          <w:sz w:val="24"/>
          <w:szCs w:val="24"/>
        </w:rPr>
        <w:t>При совмещении нескольких видов профессиональной деятельности или</w:t>
      </w:r>
      <w:r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профессиональной деятельности с иными видами деятельности, существует риск</w:t>
      </w:r>
      <w:r w:rsidR="00CC4EDC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возникновения недостаточности капитала для исполнения всех обязательств по возврату финансовых активов.</w:t>
      </w:r>
    </w:p>
    <w:p w:rsidR="0067444B" w:rsidRPr="00CC4EDC" w:rsidRDefault="001465E1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       </w:t>
      </w:r>
      <w:r w:rsidR="0067444B" w:rsidRPr="00CC4EDC">
        <w:rPr>
          <w:rFonts w:ascii="Times New Roman" w:hAnsi="Times New Roman" w:cs="Times New Roman"/>
          <w:sz w:val="24"/>
          <w:szCs w:val="24"/>
        </w:rPr>
        <w:t>Брокер также уведомляет Клиента о том, что при осуществлении им деятельности на финансовом рынке возможна реализация конфликтов интересов различного характера, в том числе между:</w:t>
      </w:r>
    </w:p>
    <w:p w:rsidR="009604A8" w:rsidRDefault="00CC4EDC" w:rsidP="00CC4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-  </w:t>
      </w:r>
      <w:r w:rsidR="0067444B" w:rsidRPr="00CC4EDC">
        <w:rPr>
          <w:rFonts w:ascii="Times New Roman" w:hAnsi="Times New Roman" w:cs="Times New Roman"/>
          <w:sz w:val="24"/>
          <w:szCs w:val="24"/>
        </w:rPr>
        <w:t>Брокером и Клиентом;</w:t>
      </w:r>
    </w:p>
    <w:p w:rsidR="00CC4EDC" w:rsidRPr="00CC4EDC" w:rsidRDefault="00CC4EDC" w:rsidP="00CC4ED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>-  Работником Брокера</w:t>
      </w:r>
      <w:r>
        <w:rPr>
          <w:rFonts w:ascii="Times New Roman" w:hAnsi="Times New Roman" w:cs="Times New Roman"/>
          <w:sz w:val="24"/>
          <w:szCs w:val="24"/>
        </w:rPr>
        <w:t xml:space="preserve"> и Клиентом;</w:t>
      </w:r>
    </w:p>
    <w:p w:rsidR="001465E1" w:rsidRPr="00CC4EDC" w:rsidRDefault="0067444B" w:rsidP="00CC4ED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>-  Клиент</w:t>
      </w:r>
      <w:r w:rsidR="00CC4EDC">
        <w:rPr>
          <w:rFonts w:ascii="Times New Roman" w:hAnsi="Times New Roman" w:cs="Times New Roman"/>
          <w:sz w:val="24"/>
          <w:szCs w:val="24"/>
        </w:rPr>
        <w:t>а</w:t>
      </w:r>
      <w:r w:rsidRPr="00CC4EDC">
        <w:rPr>
          <w:rFonts w:ascii="Times New Roman" w:hAnsi="Times New Roman" w:cs="Times New Roman"/>
          <w:sz w:val="24"/>
          <w:szCs w:val="24"/>
        </w:rPr>
        <w:t>м</w:t>
      </w:r>
      <w:r w:rsidR="00CC4EDC">
        <w:rPr>
          <w:rFonts w:ascii="Times New Roman" w:hAnsi="Times New Roman" w:cs="Times New Roman"/>
          <w:sz w:val="24"/>
          <w:szCs w:val="24"/>
        </w:rPr>
        <w:t xml:space="preserve">и Брокера между собой (интересы </w:t>
      </w:r>
      <w:proofErr w:type="spellStart"/>
      <w:r w:rsidR="00CC4EDC">
        <w:rPr>
          <w:rFonts w:ascii="Times New Roman" w:hAnsi="Times New Roman" w:cs="Times New Roman"/>
          <w:sz w:val="24"/>
          <w:szCs w:val="24"/>
        </w:rPr>
        <w:t>лдного</w:t>
      </w:r>
      <w:proofErr w:type="spellEnd"/>
      <w:r w:rsidR="00CC4EDC">
        <w:rPr>
          <w:rFonts w:ascii="Times New Roman" w:hAnsi="Times New Roman" w:cs="Times New Roman"/>
          <w:sz w:val="24"/>
          <w:szCs w:val="24"/>
        </w:rPr>
        <w:t xml:space="preserve"> Клиента находятся в противоречии с интересами другого Клиента).</w:t>
      </w:r>
    </w:p>
    <w:p w:rsidR="0067444B" w:rsidRPr="00CC4EDC" w:rsidRDefault="001465E1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       </w:t>
      </w:r>
      <w:r w:rsidR="0067444B" w:rsidRPr="00CC4EDC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Банк должен информировать Клиента и предпринять меры с целью урегулирования конфликта интересов.</w:t>
      </w:r>
    </w:p>
    <w:p w:rsidR="0067444B" w:rsidRPr="00CC4EDC" w:rsidRDefault="00E10C71" w:rsidP="00E1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 xml:space="preserve">       </w:t>
      </w:r>
      <w:r w:rsidR="0067444B" w:rsidRPr="00CC4EDC">
        <w:rPr>
          <w:rFonts w:ascii="Times New Roman" w:hAnsi="Times New Roman" w:cs="Times New Roman"/>
          <w:sz w:val="24"/>
          <w:szCs w:val="24"/>
        </w:rPr>
        <w:t xml:space="preserve">Основными принципами деятельности </w:t>
      </w:r>
      <w:r w:rsidRPr="00CC4EDC">
        <w:rPr>
          <w:rFonts w:ascii="Times New Roman" w:hAnsi="Times New Roman" w:cs="Times New Roman"/>
          <w:sz w:val="24"/>
          <w:szCs w:val="24"/>
        </w:rPr>
        <w:t xml:space="preserve">АО </w:t>
      </w:r>
      <w:r w:rsidR="0067444B" w:rsidRPr="00CC4EDC">
        <w:rPr>
          <w:rFonts w:ascii="Times New Roman" w:hAnsi="Times New Roman" w:cs="Times New Roman"/>
          <w:sz w:val="24"/>
          <w:szCs w:val="24"/>
        </w:rPr>
        <w:t>Банк</w:t>
      </w:r>
      <w:r w:rsidRPr="00CC4EDC">
        <w:rPr>
          <w:rFonts w:ascii="Times New Roman" w:hAnsi="Times New Roman" w:cs="Times New Roman"/>
          <w:sz w:val="24"/>
          <w:szCs w:val="24"/>
        </w:rPr>
        <w:t xml:space="preserve"> «Развитие-Столица»</w:t>
      </w:r>
      <w:r w:rsidR="0067444B" w:rsidRPr="00CC4EDC">
        <w:rPr>
          <w:rFonts w:ascii="Times New Roman" w:hAnsi="Times New Roman" w:cs="Times New Roman"/>
          <w:sz w:val="24"/>
          <w:szCs w:val="24"/>
        </w:rPr>
        <w:t xml:space="preserve"> в целях предотвращения конфликтов</w:t>
      </w:r>
      <w:r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интересов при осуществлении деятельности на финансовом рынке и уменьшения его негативных последствий являются:</w:t>
      </w:r>
    </w:p>
    <w:p w:rsidR="0067444B" w:rsidRPr="00CC4EDC" w:rsidRDefault="00CC4EDC" w:rsidP="00E1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="0067444B" w:rsidRPr="00CC4EDC">
        <w:rPr>
          <w:rFonts w:ascii="Times New Roman" w:hAnsi="Times New Roman" w:cs="Times New Roman"/>
          <w:sz w:val="24"/>
          <w:szCs w:val="24"/>
        </w:rPr>
        <w:t>приоритет интересов Клиента перед собственными интересами Банка;</w:t>
      </w:r>
    </w:p>
    <w:p w:rsidR="0067444B" w:rsidRPr="00CC4EDC" w:rsidRDefault="00CC4EDC" w:rsidP="00E1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7444B" w:rsidRPr="00CC4EDC">
        <w:rPr>
          <w:rFonts w:ascii="Times New Roman" w:hAnsi="Times New Roman" w:cs="Times New Roman"/>
          <w:sz w:val="24"/>
          <w:szCs w:val="24"/>
        </w:rPr>
        <w:t>исполнение поручений Клиентов в порядке очередности их поступления с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учетом типов поручений и рыночной ситуации;</w:t>
      </w:r>
    </w:p>
    <w:p w:rsidR="0067444B" w:rsidRPr="00CC4EDC" w:rsidRDefault="00CC4EDC" w:rsidP="00E1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444B" w:rsidRPr="00CC4EDC">
        <w:rPr>
          <w:rFonts w:ascii="Times New Roman" w:hAnsi="Times New Roman" w:cs="Times New Roman"/>
          <w:sz w:val="24"/>
          <w:szCs w:val="24"/>
        </w:rPr>
        <w:t>обеспечение раздельного функционирования структурных подразделений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Банка, осуществляющих различные виды профессиональной деятельности на</w:t>
      </w:r>
    </w:p>
    <w:p w:rsidR="0067444B" w:rsidRPr="00CC4EDC" w:rsidRDefault="0067444B" w:rsidP="00E1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DC">
        <w:rPr>
          <w:rFonts w:ascii="Times New Roman" w:hAnsi="Times New Roman" w:cs="Times New Roman"/>
          <w:sz w:val="24"/>
          <w:szCs w:val="24"/>
        </w:rPr>
        <w:t>рынке ценных бумаг;</w:t>
      </w:r>
    </w:p>
    <w:p w:rsidR="0067444B" w:rsidRPr="00CC4EDC" w:rsidRDefault="00CC4EDC" w:rsidP="0014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bookmarkStart w:id="0" w:name="_GoBack"/>
      <w:bookmarkEnd w:id="0"/>
      <w:r w:rsidR="0067444B" w:rsidRPr="00CC4EDC">
        <w:rPr>
          <w:rFonts w:ascii="Times New Roman" w:hAnsi="Times New Roman" w:cs="Times New Roman"/>
          <w:sz w:val="24"/>
          <w:szCs w:val="24"/>
        </w:rPr>
        <w:t>обособленное хранение ценных бумаг и/или учет прав на ценные бумаги</w:t>
      </w:r>
      <w:r w:rsidR="001465E1" w:rsidRPr="00CC4EDC">
        <w:rPr>
          <w:rFonts w:ascii="Times New Roman" w:hAnsi="Times New Roman" w:cs="Times New Roman"/>
          <w:sz w:val="24"/>
          <w:szCs w:val="24"/>
        </w:rPr>
        <w:t xml:space="preserve"> </w:t>
      </w:r>
      <w:r w:rsidR="0067444B" w:rsidRPr="00CC4EDC">
        <w:rPr>
          <w:rFonts w:ascii="Times New Roman" w:hAnsi="Times New Roman" w:cs="Times New Roman"/>
          <w:sz w:val="24"/>
          <w:szCs w:val="24"/>
        </w:rPr>
        <w:t>каждого Клиента и Банка и контроль за ним.</w:t>
      </w:r>
    </w:p>
    <w:sectPr w:rsidR="0067444B" w:rsidRPr="00C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83675"/>
    <w:multiLevelType w:val="hybridMultilevel"/>
    <w:tmpl w:val="0CB4DBC4"/>
    <w:lvl w:ilvl="0" w:tplc="C6809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237F"/>
    <w:multiLevelType w:val="hybridMultilevel"/>
    <w:tmpl w:val="67E2BFD0"/>
    <w:lvl w:ilvl="0" w:tplc="3B06A3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4B"/>
    <w:rsid w:val="001465E1"/>
    <w:rsid w:val="0067444B"/>
    <w:rsid w:val="009604A8"/>
    <w:rsid w:val="00CC4EDC"/>
    <w:rsid w:val="00E10C71"/>
    <w:rsid w:val="00E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22FCB1-0F31-432E-8D6E-57AC4705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5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demov</dc:creator>
  <cp:keywords/>
  <dc:description/>
  <cp:lastModifiedBy>demov</cp:lastModifiedBy>
  <cp:revision>5</cp:revision>
  <cp:lastPrinted>2022-06-30T08:03:00Z</cp:lastPrinted>
  <dcterms:created xsi:type="dcterms:W3CDTF">2022-06-30T08:06:00Z</dcterms:created>
  <dcterms:modified xsi:type="dcterms:W3CDTF">2022-09-21T10:38:00Z</dcterms:modified>
</cp:coreProperties>
</file>