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7C" w:rsidRPr="002627C6" w:rsidRDefault="00FE617C" w:rsidP="0044012F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9808F4" w:rsidRPr="00957A1A" w:rsidRDefault="00193F21" w:rsidP="0044012F">
      <w:pPr>
        <w:autoSpaceDE w:val="0"/>
        <w:autoSpaceDN w:val="0"/>
        <w:adjustRightInd w:val="0"/>
        <w:spacing w:after="0" w:line="300" w:lineRule="exact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7A1A">
        <w:rPr>
          <w:rFonts w:ascii="Times New Roman" w:hAnsi="Times New Roman"/>
          <w:b/>
          <w:sz w:val="24"/>
          <w:szCs w:val="24"/>
        </w:rPr>
        <w:t>Пояснительная информация</w:t>
      </w:r>
    </w:p>
    <w:p w:rsidR="009808F4" w:rsidRPr="00957A1A" w:rsidRDefault="00193F21" w:rsidP="0044012F">
      <w:pPr>
        <w:autoSpaceDE w:val="0"/>
        <w:autoSpaceDN w:val="0"/>
        <w:adjustRightInd w:val="0"/>
        <w:spacing w:after="0" w:line="300" w:lineRule="exact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7A1A">
        <w:rPr>
          <w:rFonts w:ascii="Times New Roman" w:hAnsi="Times New Roman"/>
          <w:b/>
          <w:sz w:val="24"/>
          <w:szCs w:val="24"/>
        </w:rPr>
        <w:t xml:space="preserve">к промежуточной бухгалтерской (финансовой) отчетности АО Банк «Развитие-Столица» (далее – Банк) </w:t>
      </w:r>
      <w:r w:rsidR="009808F4" w:rsidRPr="00957A1A">
        <w:rPr>
          <w:rFonts w:ascii="Times New Roman" w:hAnsi="Times New Roman"/>
          <w:b/>
          <w:sz w:val="24"/>
          <w:szCs w:val="24"/>
        </w:rPr>
        <w:t xml:space="preserve">за </w:t>
      </w:r>
      <w:r w:rsidR="00E1485F">
        <w:rPr>
          <w:rFonts w:ascii="Times New Roman" w:hAnsi="Times New Roman"/>
          <w:b/>
          <w:sz w:val="24"/>
          <w:szCs w:val="24"/>
        </w:rPr>
        <w:t>перв</w:t>
      </w:r>
      <w:r w:rsidR="00AC450A" w:rsidRPr="00AC450A">
        <w:rPr>
          <w:rFonts w:ascii="Times New Roman" w:hAnsi="Times New Roman"/>
          <w:b/>
          <w:sz w:val="24"/>
          <w:szCs w:val="24"/>
        </w:rPr>
        <w:t>ое</w:t>
      </w:r>
      <w:r w:rsidR="00E1485F">
        <w:rPr>
          <w:rFonts w:ascii="Times New Roman" w:hAnsi="Times New Roman"/>
          <w:b/>
          <w:sz w:val="24"/>
          <w:szCs w:val="24"/>
        </w:rPr>
        <w:t xml:space="preserve"> </w:t>
      </w:r>
      <w:r w:rsidR="00AC450A">
        <w:rPr>
          <w:rFonts w:ascii="Times New Roman" w:hAnsi="Times New Roman"/>
          <w:b/>
          <w:sz w:val="24"/>
          <w:szCs w:val="24"/>
        </w:rPr>
        <w:t>полугодие</w:t>
      </w:r>
      <w:r w:rsidR="00E1485F">
        <w:rPr>
          <w:rFonts w:ascii="Times New Roman" w:hAnsi="Times New Roman"/>
          <w:b/>
          <w:sz w:val="24"/>
          <w:szCs w:val="24"/>
        </w:rPr>
        <w:t xml:space="preserve"> </w:t>
      </w:r>
      <w:r w:rsidR="009808F4" w:rsidRPr="00957A1A">
        <w:rPr>
          <w:rFonts w:ascii="Times New Roman" w:hAnsi="Times New Roman"/>
          <w:b/>
          <w:sz w:val="24"/>
          <w:szCs w:val="24"/>
        </w:rPr>
        <w:t>20</w:t>
      </w:r>
      <w:r w:rsidR="00E1485F">
        <w:rPr>
          <w:rFonts w:ascii="Times New Roman" w:hAnsi="Times New Roman"/>
          <w:b/>
          <w:sz w:val="24"/>
          <w:szCs w:val="24"/>
        </w:rPr>
        <w:t>20</w:t>
      </w:r>
      <w:r w:rsidR="009808F4" w:rsidRPr="00957A1A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9808F4" w:rsidRPr="00957A1A" w:rsidRDefault="009808F4" w:rsidP="0044012F">
      <w:pPr>
        <w:autoSpaceDE w:val="0"/>
        <w:autoSpaceDN w:val="0"/>
        <w:adjustRightInd w:val="0"/>
        <w:spacing w:after="0" w:line="300" w:lineRule="exact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1958" w:rsidRPr="00957A1A" w:rsidRDefault="00C51958" w:rsidP="0044012F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Пояснительная информация формируется в соответствии с Указанием Банка России №4983-У «О формах, порядке и сроках раскрытия кредитными организациями информации о своей деятельности» от 27 ноября 2018 года и</w:t>
      </w:r>
      <w:r w:rsidR="0057412D">
        <w:rPr>
          <w:rFonts w:ascii="Times New Roman" w:hAnsi="Times New Roman"/>
          <w:sz w:val="24"/>
          <w:szCs w:val="24"/>
        </w:rPr>
        <w:t xml:space="preserve"> внутренними документами Банка.</w:t>
      </w:r>
    </w:p>
    <w:p w:rsidR="00C51958" w:rsidRPr="00957A1A" w:rsidRDefault="00C51958" w:rsidP="0044012F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Банк включает в свой промежуточный финансовый отчет пояснение событий и операций, которые являются значительными для понимания изменений в финансовом положении и результатах деятельности </w:t>
      </w:r>
      <w:r w:rsidR="00451098">
        <w:rPr>
          <w:rFonts w:ascii="Times New Roman" w:hAnsi="Times New Roman"/>
          <w:sz w:val="24"/>
          <w:szCs w:val="24"/>
        </w:rPr>
        <w:t>Банка</w:t>
      </w:r>
      <w:r w:rsidRPr="00957A1A">
        <w:rPr>
          <w:rFonts w:ascii="Times New Roman" w:hAnsi="Times New Roman"/>
          <w:sz w:val="24"/>
          <w:szCs w:val="24"/>
        </w:rPr>
        <w:t xml:space="preserve">, произошедших с </w:t>
      </w:r>
      <w:r w:rsidR="00AC252C" w:rsidRPr="00957A1A">
        <w:rPr>
          <w:rFonts w:ascii="Times New Roman" w:hAnsi="Times New Roman"/>
          <w:sz w:val="24"/>
          <w:szCs w:val="24"/>
        </w:rPr>
        <w:t>момента</w:t>
      </w:r>
      <w:r w:rsidRPr="00957A1A">
        <w:rPr>
          <w:rFonts w:ascii="Times New Roman" w:hAnsi="Times New Roman"/>
          <w:sz w:val="24"/>
          <w:szCs w:val="24"/>
        </w:rPr>
        <w:t xml:space="preserve"> окончания последнего годового отчетного периода.</w:t>
      </w:r>
    </w:p>
    <w:p w:rsidR="00C51958" w:rsidRPr="00957A1A" w:rsidRDefault="00C51958" w:rsidP="0044012F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Банк раскрывает информацию о существенных событиях и операциях в соответствии с требованиями действующего законодательства и внутренних документов.</w:t>
      </w:r>
    </w:p>
    <w:p w:rsidR="00C51958" w:rsidRPr="00957A1A" w:rsidRDefault="00C51958" w:rsidP="0044012F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Пояснительная информация к промежуточной отчетности формируется Банком в соответствии с Международным </w:t>
      </w:r>
      <w:hyperlink r:id="rId8" w:history="1">
        <w:r w:rsidRPr="00957A1A">
          <w:rPr>
            <w:rFonts w:ascii="Times New Roman" w:hAnsi="Times New Roman"/>
            <w:sz w:val="24"/>
            <w:szCs w:val="24"/>
          </w:rPr>
          <w:t>стандартом</w:t>
        </w:r>
      </w:hyperlink>
      <w:r w:rsidRPr="00957A1A">
        <w:rPr>
          <w:rFonts w:ascii="Times New Roman" w:hAnsi="Times New Roman"/>
          <w:sz w:val="24"/>
          <w:szCs w:val="24"/>
        </w:rPr>
        <w:t xml:space="preserve"> финансовой отчетности (IAS) 34 "Промежуточная финансовая отчетность".</w:t>
      </w:r>
    </w:p>
    <w:p w:rsidR="00C51958" w:rsidRPr="00957A1A" w:rsidRDefault="00C51958" w:rsidP="0044012F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Банк ведёт свою деятельность на основании лицензий на осуществление банковских операций с юридическими и физическими лицами № 3013, выданных Центральным Банком Российской Федерации 07 мая 2015 года, а также лицензий профессионального участника рынка ценных бумаг на осуществление брокерской, дилерской и депозитарной деятельности. </w:t>
      </w:r>
    </w:p>
    <w:p w:rsidR="00C51958" w:rsidRPr="00957A1A" w:rsidRDefault="00C51958" w:rsidP="0044012F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Фирменное (полное официальное) наименование: Акционерное общество Банк «Развитие-Столица». Сокращенное наименование: АО Банк «Развитие-Столица». Наименование Банка на английском языке: DEVELOPMENT</w:t>
      </w:r>
      <w:r w:rsidR="005B2A7E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CAPITAL</w:t>
      </w:r>
      <w:r w:rsidR="005B2A7E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BANK.</w:t>
      </w:r>
    </w:p>
    <w:p w:rsidR="00C51958" w:rsidRPr="00957A1A" w:rsidRDefault="00C51958" w:rsidP="0044012F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Место нахождения (почтовый адрес) Банка: 105064, г. Москва, Нижний Сусальный пер., д. 5, стр. 15.</w:t>
      </w:r>
    </w:p>
    <w:p w:rsidR="007445D0" w:rsidRPr="007445D0" w:rsidRDefault="007445D0" w:rsidP="007445D0">
      <w:pPr>
        <w:adjustRightInd w:val="0"/>
        <w:spacing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45D0">
        <w:rPr>
          <w:rFonts w:ascii="Times New Roman" w:hAnsi="Times New Roman"/>
          <w:sz w:val="24"/>
          <w:szCs w:val="24"/>
        </w:rPr>
        <w:t>26 февраля 2020 года состоялась сделка по купле-продаже акций Банка между Терегуловым Р.М. и Харитоновой Т.А. в количестве 67 500 штук, что составляет 4,5% акций Банка, по цене размещения (реализации) приобретаемых акций (сумма сделки) = 67 500 000 (Шестьдесят семь миллионов пятьсот тысяч) рублей РФ.</w:t>
      </w:r>
    </w:p>
    <w:p w:rsidR="007445D0" w:rsidRPr="007445D0" w:rsidRDefault="007445D0" w:rsidP="007445D0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45D0">
        <w:rPr>
          <w:rFonts w:ascii="Times New Roman" w:hAnsi="Times New Roman"/>
          <w:sz w:val="24"/>
          <w:szCs w:val="24"/>
        </w:rPr>
        <w:t>Состав Правления в отчетном периоде не изменялся.</w:t>
      </w:r>
    </w:p>
    <w:p w:rsidR="007445D0" w:rsidRPr="007445D0" w:rsidRDefault="007445D0" w:rsidP="007445D0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45D0">
        <w:rPr>
          <w:rFonts w:ascii="Times New Roman" w:hAnsi="Times New Roman"/>
          <w:sz w:val="24"/>
          <w:szCs w:val="24"/>
        </w:rPr>
        <w:t>20 марта 2020 года на внеочередном общем собрании акционеров (протокол №146) были приняты следующие решения:</w:t>
      </w:r>
    </w:p>
    <w:p w:rsidR="007445D0" w:rsidRPr="007445D0" w:rsidRDefault="007445D0" w:rsidP="007445D0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45D0">
        <w:rPr>
          <w:rFonts w:ascii="Times New Roman" w:hAnsi="Times New Roman"/>
          <w:sz w:val="24"/>
          <w:szCs w:val="24"/>
        </w:rPr>
        <w:t>- о переизбрании Совета директоров Банка. Новый состав Совета директоров:</w:t>
      </w:r>
    </w:p>
    <w:p w:rsidR="007445D0" w:rsidRPr="007445D0" w:rsidRDefault="007445D0" w:rsidP="007445D0">
      <w:pPr>
        <w:widowControl w:val="0"/>
        <w:numPr>
          <w:ilvl w:val="0"/>
          <w:numId w:val="14"/>
        </w:numPr>
        <w:tabs>
          <w:tab w:val="clear" w:pos="360"/>
          <w:tab w:val="num" w:pos="567"/>
        </w:tabs>
        <w:spacing w:after="0" w:line="300" w:lineRule="exact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445D0">
        <w:rPr>
          <w:rFonts w:ascii="Times New Roman" w:hAnsi="Times New Roman"/>
          <w:sz w:val="24"/>
          <w:szCs w:val="24"/>
        </w:rPr>
        <w:t>Клушин Дмитрий Владимирович;</w:t>
      </w:r>
    </w:p>
    <w:p w:rsidR="007445D0" w:rsidRPr="007445D0" w:rsidRDefault="007445D0" w:rsidP="007445D0">
      <w:pPr>
        <w:widowControl w:val="0"/>
        <w:numPr>
          <w:ilvl w:val="0"/>
          <w:numId w:val="14"/>
        </w:numPr>
        <w:tabs>
          <w:tab w:val="clear" w:pos="360"/>
          <w:tab w:val="num" w:pos="567"/>
        </w:tabs>
        <w:spacing w:after="0" w:line="300" w:lineRule="exact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445D0">
        <w:rPr>
          <w:rFonts w:ascii="Times New Roman" w:hAnsi="Times New Roman"/>
          <w:sz w:val="24"/>
          <w:szCs w:val="24"/>
        </w:rPr>
        <w:t>Харитонова Татьяна Андреевна;</w:t>
      </w:r>
    </w:p>
    <w:p w:rsidR="007445D0" w:rsidRPr="007445D0" w:rsidRDefault="007445D0" w:rsidP="007445D0">
      <w:pPr>
        <w:widowControl w:val="0"/>
        <w:numPr>
          <w:ilvl w:val="0"/>
          <w:numId w:val="14"/>
        </w:numPr>
        <w:tabs>
          <w:tab w:val="clear" w:pos="360"/>
          <w:tab w:val="num" w:pos="567"/>
        </w:tabs>
        <w:spacing w:after="0" w:line="300" w:lineRule="exact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445D0">
        <w:rPr>
          <w:rFonts w:ascii="Times New Roman" w:hAnsi="Times New Roman"/>
          <w:sz w:val="24"/>
          <w:szCs w:val="24"/>
        </w:rPr>
        <w:t>Степанов Михаил Владимирович;</w:t>
      </w:r>
    </w:p>
    <w:p w:rsidR="007445D0" w:rsidRPr="007445D0" w:rsidRDefault="007445D0" w:rsidP="007445D0">
      <w:pPr>
        <w:widowControl w:val="0"/>
        <w:numPr>
          <w:ilvl w:val="0"/>
          <w:numId w:val="14"/>
        </w:numPr>
        <w:tabs>
          <w:tab w:val="clear" w:pos="360"/>
          <w:tab w:val="num" w:pos="567"/>
        </w:tabs>
        <w:spacing w:after="0" w:line="300" w:lineRule="exact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445D0">
        <w:rPr>
          <w:rFonts w:ascii="Times New Roman" w:hAnsi="Times New Roman"/>
          <w:sz w:val="24"/>
          <w:szCs w:val="24"/>
        </w:rPr>
        <w:t>Гайнуллин Александр Рафаэльевич;</w:t>
      </w:r>
    </w:p>
    <w:p w:rsidR="007445D0" w:rsidRPr="007445D0" w:rsidRDefault="007445D0" w:rsidP="007445D0">
      <w:pPr>
        <w:widowControl w:val="0"/>
        <w:numPr>
          <w:ilvl w:val="0"/>
          <w:numId w:val="14"/>
        </w:numPr>
        <w:tabs>
          <w:tab w:val="clear" w:pos="360"/>
          <w:tab w:val="num" w:pos="567"/>
        </w:tabs>
        <w:spacing w:after="0" w:line="300" w:lineRule="exact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445D0">
        <w:rPr>
          <w:rFonts w:ascii="Times New Roman" w:hAnsi="Times New Roman"/>
          <w:sz w:val="24"/>
          <w:szCs w:val="24"/>
        </w:rPr>
        <w:t>Терегулов Рустем Маратович.</w:t>
      </w:r>
    </w:p>
    <w:p w:rsidR="007445D0" w:rsidRPr="007445D0" w:rsidRDefault="007445D0" w:rsidP="007445D0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45D0">
        <w:rPr>
          <w:rFonts w:ascii="Times New Roman" w:hAnsi="Times New Roman"/>
          <w:sz w:val="24"/>
          <w:szCs w:val="24"/>
        </w:rPr>
        <w:t xml:space="preserve">- распределить часть нераспределенной прибыли между акционерами Банка по итогам прошлых лет (дивиденды): </w:t>
      </w:r>
    </w:p>
    <w:p w:rsidR="007445D0" w:rsidRPr="007445D0" w:rsidRDefault="007445D0" w:rsidP="007445D0">
      <w:pPr>
        <w:numPr>
          <w:ilvl w:val="0"/>
          <w:numId w:val="25"/>
        </w:numPr>
        <w:spacing w:after="0" w:line="300" w:lineRule="exac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45D0">
        <w:rPr>
          <w:rFonts w:ascii="Times New Roman" w:hAnsi="Times New Roman"/>
          <w:sz w:val="24"/>
          <w:szCs w:val="24"/>
        </w:rPr>
        <w:t xml:space="preserve">установить распределение части нераспределенной прибыли между акционерами Банка по итогам прошлых лет (дивиденды) в размере 499 555 500 (Четыреста девяносто девять миллионов пятьсот пятьдесят пять тысяч пятьсот) рублей 00 копеек, </w:t>
      </w:r>
    </w:p>
    <w:p w:rsidR="007445D0" w:rsidRPr="007445D0" w:rsidRDefault="007445D0" w:rsidP="007445D0">
      <w:pPr>
        <w:numPr>
          <w:ilvl w:val="0"/>
          <w:numId w:val="25"/>
        </w:numPr>
        <w:spacing w:after="0" w:line="300" w:lineRule="exac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45D0">
        <w:rPr>
          <w:rFonts w:ascii="Times New Roman" w:hAnsi="Times New Roman"/>
          <w:sz w:val="24"/>
          <w:szCs w:val="24"/>
        </w:rPr>
        <w:lastRenderedPageBreak/>
        <w:t xml:space="preserve">размер дивидендов на 1 (одну) обыкновенную бездокументарную акцию – 370 (Триста семьдесят) рублей 00 копеек, </w:t>
      </w:r>
    </w:p>
    <w:p w:rsidR="007445D0" w:rsidRPr="007445D0" w:rsidRDefault="007445D0" w:rsidP="007445D0">
      <w:pPr>
        <w:numPr>
          <w:ilvl w:val="0"/>
          <w:numId w:val="25"/>
        </w:numPr>
        <w:spacing w:after="0" w:line="300" w:lineRule="exac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45D0">
        <w:rPr>
          <w:rFonts w:ascii="Times New Roman" w:hAnsi="Times New Roman"/>
          <w:sz w:val="24"/>
          <w:szCs w:val="24"/>
        </w:rPr>
        <w:t>форма выплаты – денежная,</w:t>
      </w:r>
    </w:p>
    <w:p w:rsidR="007445D0" w:rsidRPr="007445D0" w:rsidRDefault="007445D0" w:rsidP="007445D0">
      <w:pPr>
        <w:numPr>
          <w:ilvl w:val="0"/>
          <w:numId w:val="25"/>
        </w:numPr>
        <w:spacing w:after="0" w:line="300" w:lineRule="exac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45D0">
        <w:rPr>
          <w:rFonts w:ascii="Times New Roman" w:hAnsi="Times New Roman"/>
          <w:sz w:val="24"/>
          <w:szCs w:val="24"/>
        </w:rPr>
        <w:t>дата, на которую определяются лица, имеющие право на получение дивидендов - 31 марта 2020 года.</w:t>
      </w:r>
    </w:p>
    <w:p w:rsidR="007445D0" w:rsidRPr="007445D0" w:rsidRDefault="007445D0" w:rsidP="007445D0">
      <w:pPr>
        <w:spacing w:after="0" w:line="300" w:lineRule="exact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445D0">
        <w:rPr>
          <w:rFonts w:ascii="Times New Roman" w:hAnsi="Times New Roman"/>
          <w:sz w:val="24"/>
          <w:szCs w:val="24"/>
        </w:rPr>
        <w:t>- избрать Ревизионную комиссию Банка в следующем составе:</w:t>
      </w:r>
    </w:p>
    <w:p w:rsidR="007445D0" w:rsidRPr="007445D0" w:rsidRDefault="007445D0" w:rsidP="007445D0">
      <w:pPr>
        <w:widowControl w:val="0"/>
        <w:numPr>
          <w:ilvl w:val="0"/>
          <w:numId w:val="26"/>
        </w:numPr>
        <w:spacing w:after="0" w:line="300" w:lineRule="exact"/>
        <w:ind w:left="993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445D0">
        <w:rPr>
          <w:rFonts w:ascii="Times New Roman" w:hAnsi="Times New Roman"/>
          <w:sz w:val="24"/>
          <w:szCs w:val="24"/>
        </w:rPr>
        <w:t>Доровских Татьяна Васильевна;</w:t>
      </w:r>
    </w:p>
    <w:p w:rsidR="007445D0" w:rsidRPr="007445D0" w:rsidRDefault="007445D0" w:rsidP="007445D0">
      <w:pPr>
        <w:widowControl w:val="0"/>
        <w:numPr>
          <w:ilvl w:val="0"/>
          <w:numId w:val="26"/>
        </w:numPr>
        <w:spacing w:after="0" w:line="300" w:lineRule="exact"/>
        <w:ind w:left="993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445D0">
        <w:rPr>
          <w:rFonts w:ascii="Times New Roman" w:hAnsi="Times New Roman"/>
          <w:sz w:val="24"/>
          <w:szCs w:val="24"/>
        </w:rPr>
        <w:t>Рыжкова Ирина Николаевна.</w:t>
      </w:r>
    </w:p>
    <w:p w:rsidR="007D5AF4" w:rsidRDefault="007D5AF4" w:rsidP="0044012F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958" w:rsidRDefault="00C51958" w:rsidP="0044012F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Банк в бухгалтерском учете и отчетности руководствуется действующим законодательством Российской Федерации, нормативными актами Банка России со всеми соответствующими изменениями и дополнениями к ним и внутренними документами Банка.</w:t>
      </w:r>
    </w:p>
    <w:p w:rsidR="00B44DCC" w:rsidRPr="000A0C93" w:rsidRDefault="000A0C93" w:rsidP="0044012F">
      <w:pPr>
        <w:autoSpaceDE w:val="0"/>
        <w:autoSpaceDN w:val="0"/>
        <w:adjustRightInd w:val="0"/>
        <w:spacing w:before="120" w:after="120" w:line="300" w:lineRule="exact"/>
        <w:ind w:right="-1"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44DCC" w:rsidRPr="000A0C93">
        <w:rPr>
          <w:rFonts w:ascii="Times New Roman" w:hAnsi="Times New Roman"/>
          <w:sz w:val="24"/>
          <w:szCs w:val="24"/>
        </w:rPr>
        <w:t xml:space="preserve"> Учётную политику на 2020 год </w:t>
      </w:r>
      <w:r w:rsidRPr="000A0C93">
        <w:rPr>
          <w:rFonts w:ascii="Times New Roman" w:hAnsi="Times New Roman"/>
          <w:sz w:val="24"/>
          <w:szCs w:val="24"/>
        </w:rPr>
        <w:t xml:space="preserve">Банк внес </w:t>
      </w:r>
      <w:r>
        <w:rPr>
          <w:rFonts w:ascii="Times New Roman" w:hAnsi="Times New Roman"/>
          <w:sz w:val="24"/>
          <w:szCs w:val="24"/>
        </w:rPr>
        <w:t xml:space="preserve">все </w:t>
      </w:r>
      <w:r w:rsidR="00B44DCC" w:rsidRPr="000A0C93">
        <w:rPr>
          <w:rFonts w:ascii="Times New Roman" w:hAnsi="Times New Roman"/>
          <w:sz w:val="24"/>
          <w:szCs w:val="24"/>
        </w:rPr>
        <w:t>необходимые изменения в соответствии с требованиями действующего законодательства и нормативных актов Банка России, которые вступили в силу с 1 января 2020 года. Существенные изменения произошли в порядке бухгалтерского учета арендованных основных средств в соответствии с требованиями МСФО (IFRS) 16 «Аренда».</w:t>
      </w:r>
    </w:p>
    <w:p w:rsidR="00B44DCC" w:rsidRPr="000A0C93" w:rsidRDefault="00B44DCC" w:rsidP="0044012F">
      <w:pPr>
        <w:autoSpaceDE w:val="0"/>
        <w:autoSpaceDN w:val="0"/>
        <w:adjustRightInd w:val="0"/>
        <w:spacing w:before="120" w:after="120" w:line="300" w:lineRule="exact"/>
        <w:ind w:right="-1"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A0C93">
        <w:rPr>
          <w:rFonts w:ascii="Times New Roman" w:hAnsi="Times New Roman"/>
          <w:sz w:val="24"/>
          <w:szCs w:val="24"/>
        </w:rPr>
        <w:t>Для перехода на МСФО (IFRS) 16 Банк использовал рекомендации, изложенные в информационном письме Банка России от 27.08.2019 N ИН-012-17/68 «О некоторых вопросах, связанных с вступлением в силу с 1 января 2020 года нормативных актов Банка России по бухгалтерскому учету».</w:t>
      </w:r>
    </w:p>
    <w:p w:rsidR="00B44DCC" w:rsidRPr="000A0C93" w:rsidRDefault="00B44DCC" w:rsidP="0044012F">
      <w:pPr>
        <w:autoSpaceDE w:val="0"/>
        <w:autoSpaceDN w:val="0"/>
        <w:adjustRightInd w:val="0"/>
        <w:spacing w:before="120" w:after="120" w:line="300" w:lineRule="exact"/>
        <w:ind w:right="-1"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A0C93">
        <w:rPr>
          <w:rFonts w:ascii="Times New Roman" w:hAnsi="Times New Roman"/>
          <w:sz w:val="24"/>
          <w:szCs w:val="24"/>
        </w:rPr>
        <w:t>Финансовый результат, возникший в результате перехода на учет арендованных основных средств в соответствии с требованиями МСФО (IFRS) 16,</w:t>
      </w:r>
      <w:r w:rsidR="00971728">
        <w:rPr>
          <w:rFonts w:ascii="Times New Roman" w:hAnsi="Times New Roman"/>
          <w:sz w:val="24"/>
          <w:szCs w:val="24"/>
        </w:rPr>
        <w:t xml:space="preserve"> </w:t>
      </w:r>
      <w:r w:rsidRPr="000A0C93">
        <w:rPr>
          <w:rFonts w:ascii="Times New Roman" w:hAnsi="Times New Roman"/>
          <w:sz w:val="24"/>
          <w:szCs w:val="24"/>
        </w:rPr>
        <w:t>был отражен Банком в составе финансовых результатов прошлых ле</w:t>
      </w:r>
      <w:r w:rsidR="00971728">
        <w:rPr>
          <w:rFonts w:ascii="Times New Roman" w:hAnsi="Times New Roman"/>
          <w:sz w:val="24"/>
          <w:szCs w:val="24"/>
        </w:rPr>
        <w:t>т в корреспонденции со счетом №</w:t>
      </w:r>
      <w:r w:rsidRPr="000A0C93">
        <w:rPr>
          <w:rFonts w:ascii="Times New Roman" w:hAnsi="Times New Roman"/>
          <w:sz w:val="24"/>
          <w:szCs w:val="24"/>
        </w:rPr>
        <w:t>10801 «Нераспределенная прибыль прошлых лет».</w:t>
      </w:r>
    </w:p>
    <w:p w:rsidR="00B44DCC" w:rsidRPr="009D32D0" w:rsidRDefault="00B44DCC" w:rsidP="0044012F">
      <w:pPr>
        <w:autoSpaceDE w:val="0"/>
        <w:autoSpaceDN w:val="0"/>
        <w:adjustRightInd w:val="0"/>
        <w:spacing w:before="120" w:after="120" w:line="300" w:lineRule="exact"/>
        <w:ind w:right="-1"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D32D0">
        <w:rPr>
          <w:rFonts w:ascii="Times New Roman" w:hAnsi="Times New Roman"/>
          <w:sz w:val="24"/>
          <w:szCs w:val="24"/>
        </w:rPr>
        <w:t>При оценке договоров аренды, числящихся в бухгалтерском учете по состоянию на 1 января 2020 года, Банк руководствуется требованиями Положения Банка России 659-П</w:t>
      </w:r>
      <w:r w:rsidR="009D32D0" w:rsidRPr="009D32D0">
        <w:rPr>
          <w:rFonts w:ascii="Times New Roman" w:hAnsi="Times New Roman"/>
          <w:sz w:val="24"/>
          <w:szCs w:val="24"/>
        </w:rPr>
        <w:t xml:space="preserve"> от 12.11.2018</w:t>
      </w:r>
      <w:r w:rsidRPr="009D32D0">
        <w:rPr>
          <w:rFonts w:ascii="Times New Roman" w:hAnsi="Times New Roman"/>
          <w:sz w:val="24"/>
          <w:szCs w:val="24"/>
        </w:rPr>
        <w:t>.</w:t>
      </w:r>
    </w:p>
    <w:p w:rsidR="00C51958" w:rsidRPr="00957A1A" w:rsidRDefault="00C51958" w:rsidP="0044012F">
      <w:pPr>
        <w:spacing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5AF4">
        <w:rPr>
          <w:rFonts w:ascii="Times New Roman" w:hAnsi="Times New Roman"/>
          <w:sz w:val="24"/>
          <w:szCs w:val="24"/>
        </w:rPr>
        <w:t>Банк оценивает</w:t>
      </w:r>
      <w:r w:rsidR="00971728">
        <w:rPr>
          <w:rFonts w:ascii="Times New Roman" w:hAnsi="Times New Roman"/>
          <w:sz w:val="24"/>
          <w:szCs w:val="24"/>
        </w:rPr>
        <w:t xml:space="preserve"> </w:t>
      </w:r>
      <w:r w:rsidR="00E93F60" w:rsidRPr="007D5AF4">
        <w:rPr>
          <w:rFonts w:ascii="Times New Roman" w:hAnsi="Times New Roman"/>
          <w:sz w:val="24"/>
          <w:szCs w:val="24"/>
        </w:rPr>
        <w:t xml:space="preserve">финансовые </w:t>
      </w:r>
      <w:r w:rsidRPr="007D5AF4">
        <w:rPr>
          <w:rFonts w:ascii="Times New Roman" w:hAnsi="Times New Roman"/>
          <w:sz w:val="24"/>
          <w:szCs w:val="24"/>
        </w:rPr>
        <w:t>активы/обязательства по амортизированной стоимости,</w:t>
      </w:r>
      <w:r w:rsidRPr="00957A1A">
        <w:rPr>
          <w:rFonts w:ascii="Times New Roman" w:hAnsi="Times New Roman"/>
          <w:sz w:val="24"/>
          <w:szCs w:val="24"/>
        </w:rPr>
        <w:t xml:space="preserve"> по справедливой стоимост</w:t>
      </w:r>
      <w:r w:rsidR="0068710E" w:rsidRPr="00957A1A">
        <w:rPr>
          <w:rFonts w:ascii="Times New Roman" w:hAnsi="Times New Roman"/>
          <w:sz w:val="24"/>
          <w:szCs w:val="24"/>
        </w:rPr>
        <w:t>и через прочий совокупный доход либо</w:t>
      </w:r>
      <w:r w:rsidRPr="00957A1A">
        <w:rPr>
          <w:rFonts w:ascii="Times New Roman" w:hAnsi="Times New Roman"/>
          <w:sz w:val="24"/>
          <w:szCs w:val="24"/>
        </w:rPr>
        <w:t xml:space="preserve"> по справедливой стоимости через прибыль или убыток</w:t>
      </w:r>
      <w:r w:rsidR="0001274B" w:rsidRPr="00957A1A">
        <w:rPr>
          <w:rFonts w:ascii="Times New Roman" w:hAnsi="Times New Roman"/>
          <w:sz w:val="24"/>
          <w:szCs w:val="24"/>
        </w:rPr>
        <w:t>.</w:t>
      </w:r>
    </w:p>
    <w:p w:rsidR="00C51958" w:rsidRDefault="00E2249B" w:rsidP="0044012F">
      <w:pPr>
        <w:spacing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О</w:t>
      </w:r>
      <w:r w:rsidR="00C51958" w:rsidRPr="00957A1A">
        <w:rPr>
          <w:rFonts w:ascii="Times New Roman" w:hAnsi="Times New Roman"/>
          <w:sz w:val="24"/>
          <w:szCs w:val="24"/>
        </w:rPr>
        <w:t>ценочн</w:t>
      </w:r>
      <w:r w:rsidRPr="00957A1A">
        <w:rPr>
          <w:rFonts w:ascii="Times New Roman" w:hAnsi="Times New Roman"/>
          <w:sz w:val="24"/>
          <w:szCs w:val="24"/>
        </w:rPr>
        <w:t>ый</w:t>
      </w:r>
      <w:r w:rsidR="00C51958" w:rsidRPr="00957A1A">
        <w:rPr>
          <w:rFonts w:ascii="Times New Roman" w:hAnsi="Times New Roman"/>
          <w:sz w:val="24"/>
          <w:szCs w:val="24"/>
        </w:rPr>
        <w:t xml:space="preserve"> резерв </w:t>
      </w:r>
      <w:r w:rsidRPr="00957A1A">
        <w:rPr>
          <w:rFonts w:ascii="Times New Roman" w:hAnsi="Times New Roman"/>
          <w:sz w:val="24"/>
          <w:szCs w:val="24"/>
        </w:rPr>
        <w:t xml:space="preserve">под ожидаемые кредитные убытки </w:t>
      </w:r>
      <w:r w:rsidR="00C549FF" w:rsidRPr="00957A1A">
        <w:rPr>
          <w:rFonts w:ascii="Times New Roman" w:hAnsi="Times New Roman"/>
          <w:sz w:val="24"/>
          <w:szCs w:val="24"/>
        </w:rPr>
        <w:t>рассчитывается</w:t>
      </w:r>
      <w:r w:rsidR="00C51958" w:rsidRPr="00957A1A">
        <w:rPr>
          <w:rFonts w:ascii="Times New Roman" w:hAnsi="Times New Roman"/>
          <w:sz w:val="24"/>
          <w:szCs w:val="24"/>
        </w:rPr>
        <w:t xml:space="preserve"> в соответствии с МСФО (IFRS) 9</w:t>
      </w:r>
      <w:r w:rsidR="00C549FF" w:rsidRPr="00957A1A">
        <w:rPr>
          <w:rFonts w:ascii="Times New Roman" w:hAnsi="Times New Roman"/>
          <w:sz w:val="24"/>
          <w:szCs w:val="24"/>
        </w:rPr>
        <w:t>, р</w:t>
      </w:r>
      <w:r w:rsidR="00CA439E" w:rsidRPr="00957A1A">
        <w:rPr>
          <w:rFonts w:ascii="Times New Roman" w:hAnsi="Times New Roman"/>
          <w:sz w:val="24"/>
          <w:szCs w:val="24"/>
        </w:rPr>
        <w:t xml:space="preserve">азница между оценочным резервом </w:t>
      </w:r>
      <w:r w:rsidR="00C549FF" w:rsidRPr="00957A1A">
        <w:rPr>
          <w:rFonts w:ascii="Times New Roman" w:hAnsi="Times New Roman"/>
          <w:sz w:val="24"/>
          <w:szCs w:val="24"/>
        </w:rPr>
        <w:t xml:space="preserve">под ожидаемые кредитные убытки </w:t>
      </w:r>
      <w:r w:rsidR="00CA439E" w:rsidRPr="00957A1A">
        <w:rPr>
          <w:rFonts w:ascii="Times New Roman" w:hAnsi="Times New Roman"/>
          <w:sz w:val="24"/>
          <w:szCs w:val="24"/>
        </w:rPr>
        <w:t xml:space="preserve">и резервом на возможные потери </w:t>
      </w:r>
      <w:r w:rsidR="00C51958" w:rsidRPr="00957A1A">
        <w:rPr>
          <w:rFonts w:ascii="Times New Roman" w:hAnsi="Times New Roman"/>
          <w:sz w:val="24"/>
          <w:szCs w:val="24"/>
        </w:rPr>
        <w:t>отражае</w:t>
      </w:r>
      <w:r w:rsidR="00CA439E" w:rsidRPr="00957A1A">
        <w:rPr>
          <w:rFonts w:ascii="Times New Roman" w:hAnsi="Times New Roman"/>
          <w:sz w:val="24"/>
          <w:szCs w:val="24"/>
        </w:rPr>
        <w:t>тся</w:t>
      </w:r>
      <w:r w:rsidR="00C51958" w:rsidRPr="00957A1A">
        <w:rPr>
          <w:rFonts w:ascii="Times New Roman" w:hAnsi="Times New Roman"/>
          <w:sz w:val="24"/>
          <w:szCs w:val="24"/>
        </w:rPr>
        <w:t xml:space="preserve"> на счетах корректировки резервов на возможные потери.</w:t>
      </w:r>
    </w:p>
    <w:p w:rsidR="00C51958" w:rsidRPr="00957A1A" w:rsidRDefault="00C51958" w:rsidP="0044012F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Изменений в бизнесе</w:t>
      </w:r>
      <w:r w:rsidR="008A1838">
        <w:rPr>
          <w:rFonts w:ascii="Times New Roman" w:hAnsi="Times New Roman"/>
          <w:sz w:val="24"/>
          <w:szCs w:val="24"/>
        </w:rPr>
        <w:t xml:space="preserve"> и</w:t>
      </w:r>
      <w:r w:rsidR="00451098">
        <w:rPr>
          <w:rFonts w:ascii="Times New Roman" w:hAnsi="Times New Roman"/>
          <w:sz w:val="24"/>
          <w:szCs w:val="24"/>
        </w:rPr>
        <w:t xml:space="preserve"> </w:t>
      </w:r>
      <w:r w:rsidR="008A1838" w:rsidRPr="00957A1A">
        <w:rPr>
          <w:rFonts w:ascii="Times New Roman" w:hAnsi="Times New Roman"/>
          <w:sz w:val="24"/>
          <w:szCs w:val="24"/>
        </w:rPr>
        <w:t>в перечне банковских услуг</w:t>
      </w:r>
      <w:r w:rsidR="008A1838">
        <w:rPr>
          <w:rFonts w:ascii="Times New Roman" w:hAnsi="Times New Roman"/>
          <w:sz w:val="24"/>
          <w:szCs w:val="24"/>
        </w:rPr>
        <w:t xml:space="preserve"> Банка в отчетном периоде</w:t>
      </w:r>
      <w:r w:rsidRPr="00957A1A">
        <w:rPr>
          <w:rFonts w:ascii="Times New Roman" w:hAnsi="Times New Roman"/>
          <w:sz w:val="24"/>
          <w:szCs w:val="24"/>
        </w:rPr>
        <w:t xml:space="preserve"> не было.</w:t>
      </w:r>
    </w:p>
    <w:p w:rsidR="009B4906" w:rsidRPr="009B4906" w:rsidRDefault="009B4906" w:rsidP="009B4906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906">
        <w:rPr>
          <w:rFonts w:ascii="Times New Roman" w:hAnsi="Times New Roman"/>
          <w:sz w:val="24"/>
          <w:szCs w:val="24"/>
        </w:rPr>
        <w:t>Формы оплаты труда и виды выплат вознаграждений, предусмотренные действующей системой оплаты труда, регламентированы внутренней Политикой в области оплаты труда работников АО Банк «Развитие-Столица», актуальная редакция которой рассмотрена и утверждена Советом директоров 30.05.2019г.</w:t>
      </w:r>
    </w:p>
    <w:p w:rsidR="009B4906" w:rsidRPr="003F6807" w:rsidRDefault="009B4906" w:rsidP="009B4906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906">
        <w:rPr>
          <w:rFonts w:ascii="Times New Roman" w:hAnsi="Times New Roman"/>
          <w:sz w:val="24"/>
          <w:szCs w:val="24"/>
        </w:rPr>
        <w:t>Действующая система оплаты труда не предусматривает существенных выходных пособий в гарантированном размере и стимулирующих выплат при приеме сотрудника на работу. В Банке не применяются выплаты вознаграждений работникам акциями, финансовыми инструментами или иными неде</w:t>
      </w:r>
      <w:r w:rsidR="00451098">
        <w:rPr>
          <w:rFonts w:ascii="Times New Roman" w:hAnsi="Times New Roman"/>
          <w:sz w:val="24"/>
          <w:szCs w:val="24"/>
        </w:rPr>
        <w:t>не</w:t>
      </w:r>
      <w:r w:rsidRPr="009B4906">
        <w:rPr>
          <w:rFonts w:ascii="Times New Roman" w:hAnsi="Times New Roman"/>
          <w:sz w:val="24"/>
          <w:szCs w:val="24"/>
        </w:rPr>
        <w:t>жными способами.</w:t>
      </w:r>
    </w:p>
    <w:p w:rsidR="00C51958" w:rsidRPr="00957A1A" w:rsidRDefault="00C51958" w:rsidP="009B4906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lastRenderedPageBreak/>
        <w:t>В промежуточной финансовой отчетно</w:t>
      </w:r>
      <w:r w:rsidR="00402A21" w:rsidRPr="00957A1A">
        <w:rPr>
          <w:rFonts w:ascii="Times New Roman" w:hAnsi="Times New Roman"/>
          <w:sz w:val="24"/>
          <w:szCs w:val="24"/>
        </w:rPr>
        <w:t>сти применяются те же принципы У</w:t>
      </w:r>
      <w:r w:rsidRPr="00957A1A">
        <w:rPr>
          <w:rFonts w:ascii="Times New Roman" w:hAnsi="Times New Roman"/>
          <w:sz w:val="24"/>
          <w:szCs w:val="24"/>
        </w:rPr>
        <w:t>четной политики и методы расчета, что и в последней годовой финансовой отчетности.</w:t>
      </w:r>
    </w:p>
    <w:p w:rsidR="00C51958" w:rsidRPr="00957A1A" w:rsidRDefault="00C51958" w:rsidP="0044012F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Информация количественного и качественного характера о целях и политике управления рисками, связанными с финансовыми инструментами и информация об управлении капиталом будет раскрыта отдельным документом</w:t>
      </w:r>
      <w:r w:rsidR="004E68C3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в</w:t>
      </w:r>
      <w:r w:rsidR="004E68C3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соответствии с Указанием Банка России №4482-У от 07 августа 2017г. в сроки, установленные Указанием 4983-У</w:t>
      </w:r>
      <w:r w:rsidR="009D32D0">
        <w:rPr>
          <w:rFonts w:ascii="Times New Roman" w:hAnsi="Times New Roman"/>
          <w:sz w:val="24"/>
          <w:szCs w:val="24"/>
        </w:rPr>
        <w:t xml:space="preserve"> от 27.11.2018</w:t>
      </w:r>
      <w:r w:rsidRPr="00957A1A">
        <w:rPr>
          <w:rFonts w:ascii="Times New Roman" w:hAnsi="Times New Roman"/>
          <w:sz w:val="24"/>
          <w:szCs w:val="24"/>
        </w:rPr>
        <w:t>.</w:t>
      </w:r>
    </w:p>
    <w:p w:rsidR="00C35867" w:rsidRPr="00C35867" w:rsidRDefault="00C35867" w:rsidP="0044012F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5867">
        <w:rPr>
          <w:rFonts w:ascii="Times New Roman" w:hAnsi="Times New Roman"/>
          <w:sz w:val="24"/>
          <w:szCs w:val="24"/>
        </w:rPr>
        <w:t>Вспышка коронавирусной инфекции COVID-19 и ее последующее распространение в мире, снижение цен на нефть, падение биржевых индексов и значительное ослабление российского рубля в первые месяцы 2020 года привели к росту неопределенности в отношении условий осуществления хозяйственной деятельности в Российской Федерации. Руководство Банка полагает, что им предпринимаются все необходимые меры для сохранения финансовой устойчивости Банка в сложившихся обстоятельствах, и выражает уверенность в способности Банка продолжать непрерывно свою деятельность.</w:t>
      </w:r>
    </w:p>
    <w:p w:rsidR="00762FAC" w:rsidRPr="00957A1A" w:rsidRDefault="00762FAC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D5B49" w:rsidRPr="005E472A" w:rsidRDefault="00BD5B49" w:rsidP="0044012F">
      <w:pPr>
        <w:numPr>
          <w:ilvl w:val="0"/>
          <w:numId w:val="2"/>
        </w:numPr>
        <w:spacing w:after="0" w:line="300" w:lineRule="exact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472A">
        <w:rPr>
          <w:rFonts w:ascii="Times New Roman" w:hAnsi="Times New Roman"/>
          <w:b/>
          <w:sz w:val="24"/>
          <w:szCs w:val="24"/>
        </w:rPr>
        <w:t>Бухгалтерский баланс.</w:t>
      </w:r>
    </w:p>
    <w:p w:rsidR="00BD5B49" w:rsidRPr="00CD21E8" w:rsidRDefault="00BD5B49" w:rsidP="0044012F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1E8">
        <w:rPr>
          <w:rFonts w:ascii="Times New Roman" w:hAnsi="Times New Roman"/>
          <w:sz w:val="24"/>
          <w:szCs w:val="24"/>
        </w:rPr>
        <w:t>Банк раскрывает информацию, поясняющую существенные изменения статей баланса за отчетный период.</w:t>
      </w:r>
    </w:p>
    <w:p w:rsidR="00BD5B49" w:rsidRPr="00CD21E8" w:rsidRDefault="00BD5B49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1E8">
        <w:rPr>
          <w:rFonts w:ascii="Times New Roman" w:hAnsi="Times New Roman"/>
          <w:sz w:val="24"/>
          <w:szCs w:val="24"/>
        </w:rPr>
        <w:t xml:space="preserve">К существенным изменениям в показателях отчетности по состоянию на 01 </w:t>
      </w:r>
      <w:r w:rsidR="00AA3D6C">
        <w:rPr>
          <w:rFonts w:ascii="Times New Roman" w:hAnsi="Times New Roman"/>
          <w:sz w:val="24"/>
          <w:szCs w:val="24"/>
        </w:rPr>
        <w:t>июля</w:t>
      </w:r>
      <w:r w:rsidR="00C51958" w:rsidRPr="00CD21E8">
        <w:rPr>
          <w:rFonts w:ascii="Times New Roman" w:hAnsi="Times New Roman"/>
          <w:sz w:val="24"/>
          <w:szCs w:val="24"/>
        </w:rPr>
        <w:t xml:space="preserve"> 20</w:t>
      </w:r>
      <w:r w:rsidR="009168E5">
        <w:rPr>
          <w:rFonts w:ascii="Times New Roman" w:hAnsi="Times New Roman"/>
          <w:sz w:val="24"/>
          <w:szCs w:val="24"/>
        </w:rPr>
        <w:t>20</w:t>
      </w:r>
      <w:r w:rsidRPr="00CD21E8">
        <w:rPr>
          <w:rFonts w:ascii="Times New Roman" w:hAnsi="Times New Roman"/>
          <w:sz w:val="24"/>
          <w:szCs w:val="24"/>
        </w:rPr>
        <w:t xml:space="preserve"> г., в сравнении с показателями отчетности на 01 </w:t>
      </w:r>
      <w:r w:rsidR="00690A06" w:rsidRPr="00CD21E8">
        <w:rPr>
          <w:rFonts w:ascii="Times New Roman" w:hAnsi="Times New Roman"/>
          <w:sz w:val="24"/>
          <w:szCs w:val="24"/>
        </w:rPr>
        <w:t>я</w:t>
      </w:r>
      <w:r w:rsidRPr="00CD21E8">
        <w:rPr>
          <w:rFonts w:ascii="Times New Roman" w:hAnsi="Times New Roman"/>
          <w:sz w:val="24"/>
          <w:szCs w:val="24"/>
        </w:rPr>
        <w:t>нваря 20</w:t>
      </w:r>
      <w:r w:rsidR="009168E5">
        <w:rPr>
          <w:rFonts w:ascii="Times New Roman" w:hAnsi="Times New Roman"/>
          <w:sz w:val="24"/>
          <w:szCs w:val="24"/>
        </w:rPr>
        <w:t>20</w:t>
      </w:r>
      <w:r w:rsidRPr="00CD21E8">
        <w:rPr>
          <w:rFonts w:ascii="Times New Roman" w:hAnsi="Times New Roman"/>
          <w:sz w:val="24"/>
          <w:szCs w:val="24"/>
        </w:rPr>
        <w:t xml:space="preserve"> г., Банк относит:</w:t>
      </w:r>
    </w:p>
    <w:p w:rsidR="00E61BC8" w:rsidRDefault="00E61BC8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1E8">
        <w:rPr>
          <w:rFonts w:ascii="Times New Roman" w:hAnsi="Times New Roman"/>
          <w:sz w:val="24"/>
          <w:szCs w:val="24"/>
        </w:rPr>
        <w:t xml:space="preserve">- </w:t>
      </w:r>
      <w:r w:rsidR="005E472A">
        <w:rPr>
          <w:rFonts w:ascii="Times New Roman" w:hAnsi="Times New Roman"/>
          <w:sz w:val="24"/>
          <w:szCs w:val="24"/>
        </w:rPr>
        <w:t xml:space="preserve">  </w:t>
      </w:r>
      <w:r w:rsidRPr="00CD21E8">
        <w:rPr>
          <w:rFonts w:ascii="Times New Roman" w:hAnsi="Times New Roman"/>
          <w:sz w:val="24"/>
          <w:szCs w:val="24"/>
        </w:rPr>
        <w:t>рост объема денежных средств в кредитных организациях;</w:t>
      </w:r>
    </w:p>
    <w:p w:rsidR="009168E5" w:rsidRPr="00CD21E8" w:rsidRDefault="009168E5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вложений в ф</w:t>
      </w:r>
      <w:r w:rsidRPr="009168E5">
        <w:rPr>
          <w:rFonts w:ascii="Times New Roman" w:hAnsi="Times New Roman"/>
          <w:sz w:val="24"/>
          <w:szCs w:val="24"/>
        </w:rPr>
        <w:t>инансовые активы, оцениваемые по справедливой стоимости через прибыль или убыток</w:t>
      </w:r>
      <w:r>
        <w:rPr>
          <w:rFonts w:ascii="Times New Roman" w:hAnsi="Times New Roman"/>
          <w:sz w:val="24"/>
          <w:szCs w:val="24"/>
        </w:rPr>
        <w:t>;</w:t>
      </w:r>
    </w:p>
    <w:p w:rsidR="00353AD9" w:rsidRDefault="005E472A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2F5A">
        <w:rPr>
          <w:rFonts w:ascii="Times New Roman" w:hAnsi="Times New Roman"/>
          <w:sz w:val="24"/>
          <w:szCs w:val="24"/>
        </w:rPr>
        <w:t>увеличение объема средств, отраженных по статье «о</w:t>
      </w:r>
      <w:r w:rsidR="00AA2F5A" w:rsidRPr="00AA2F5A">
        <w:rPr>
          <w:rFonts w:ascii="Times New Roman" w:hAnsi="Times New Roman"/>
          <w:sz w:val="24"/>
          <w:szCs w:val="24"/>
        </w:rPr>
        <w:t>сновные средства, нематериальные активы и материальные запасы</w:t>
      </w:r>
      <w:r w:rsidR="00AA2F5A">
        <w:rPr>
          <w:rFonts w:ascii="Times New Roman" w:hAnsi="Times New Roman"/>
          <w:sz w:val="24"/>
          <w:szCs w:val="24"/>
        </w:rPr>
        <w:t>»;</w:t>
      </w:r>
    </w:p>
    <w:p w:rsidR="00AA2F5A" w:rsidRDefault="00AA2F5A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472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увеличение объема средств, отраженных по статье «п</w:t>
      </w:r>
      <w:r w:rsidRPr="00AA2F5A">
        <w:rPr>
          <w:rFonts w:ascii="Times New Roman" w:hAnsi="Times New Roman"/>
          <w:sz w:val="24"/>
          <w:szCs w:val="24"/>
        </w:rPr>
        <w:t>рочие активы</w:t>
      </w:r>
      <w:r>
        <w:rPr>
          <w:rFonts w:ascii="Times New Roman" w:hAnsi="Times New Roman"/>
          <w:sz w:val="24"/>
          <w:szCs w:val="24"/>
        </w:rPr>
        <w:t>»;</w:t>
      </w:r>
    </w:p>
    <w:p w:rsidR="00AA2F5A" w:rsidRPr="00CD21E8" w:rsidRDefault="00AA2F5A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1E8">
        <w:rPr>
          <w:rFonts w:ascii="Times New Roman" w:hAnsi="Times New Roman"/>
          <w:sz w:val="24"/>
          <w:szCs w:val="24"/>
        </w:rPr>
        <w:t xml:space="preserve">- </w:t>
      </w:r>
      <w:r w:rsidR="005E472A">
        <w:rPr>
          <w:rFonts w:ascii="Times New Roman" w:hAnsi="Times New Roman"/>
          <w:sz w:val="24"/>
          <w:szCs w:val="24"/>
        </w:rPr>
        <w:t xml:space="preserve">  </w:t>
      </w:r>
      <w:r w:rsidRPr="00CD21E8">
        <w:rPr>
          <w:rFonts w:ascii="Times New Roman" w:hAnsi="Times New Roman"/>
          <w:sz w:val="24"/>
          <w:szCs w:val="24"/>
        </w:rPr>
        <w:t xml:space="preserve">рост </w:t>
      </w:r>
      <w:r w:rsidR="000402D5">
        <w:rPr>
          <w:rFonts w:ascii="Times New Roman" w:hAnsi="Times New Roman"/>
          <w:sz w:val="24"/>
          <w:szCs w:val="24"/>
        </w:rPr>
        <w:t>с</w:t>
      </w:r>
      <w:r w:rsidR="00410A88">
        <w:rPr>
          <w:rFonts w:ascii="Times New Roman" w:hAnsi="Times New Roman"/>
          <w:sz w:val="24"/>
          <w:szCs w:val="24"/>
        </w:rPr>
        <w:t>редств клиентов, оцениваемых</w:t>
      </w:r>
      <w:r w:rsidR="000402D5" w:rsidRPr="00C66107">
        <w:rPr>
          <w:rFonts w:ascii="Times New Roman" w:hAnsi="Times New Roman"/>
          <w:sz w:val="24"/>
          <w:szCs w:val="24"/>
        </w:rPr>
        <w:t xml:space="preserve"> по амортизированной стоимости</w:t>
      </w:r>
      <w:r w:rsidRPr="00CD21E8">
        <w:rPr>
          <w:rFonts w:ascii="Times New Roman" w:hAnsi="Times New Roman"/>
          <w:sz w:val="24"/>
          <w:szCs w:val="24"/>
        </w:rPr>
        <w:t>;</w:t>
      </w:r>
    </w:p>
    <w:p w:rsidR="009168E5" w:rsidRDefault="00AA2F5A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472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рост объема п</w:t>
      </w:r>
      <w:r w:rsidRPr="00AA2F5A">
        <w:rPr>
          <w:rFonts w:ascii="Times New Roman" w:hAnsi="Times New Roman"/>
          <w:sz w:val="24"/>
          <w:szCs w:val="24"/>
        </w:rPr>
        <w:t>рочи</w:t>
      </w:r>
      <w:r>
        <w:rPr>
          <w:rFonts w:ascii="Times New Roman" w:hAnsi="Times New Roman"/>
          <w:sz w:val="24"/>
          <w:szCs w:val="24"/>
        </w:rPr>
        <w:t>х</w:t>
      </w:r>
      <w:r w:rsidRPr="00AA2F5A">
        <w:rPr>
          <w:rFonts w:ascii="Times New Roman" w:hAnsi="Times New Roman"/>
          <w:sz w:val="24"/>
          <w:szCs w:val="24"/>
        </w:rPr>
        <w:t xml:space="preserve"> обязательств</w:t>
      </w:r>
      <w:r>
        <w:rPr>
          <w:rFonts w:ascii="Times New Roman" w:hAnsi="Times New Roman"/>
          <w:sz w:val="24"/>
          <w:szCs w:val="24"/>
        </w:rPr>
        <w:t>.</w:t>
      </w:r>
    </w:p>
    <w:p w:rsidR="00AA2F5A" w:rsidRPr="00CD21E8" w:rsidRDefault="00AA2F5A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A1B" w:rsidRPr="00CD21E8" w:rsidRDefault="00D45DC2" w:rsidP="005D6A67">
      <w:pPr>
        <w:pStyle w:val="a3"/>
        <w:numPr>
          <w:ilvl w:val="1"/>
          <w:numId w:val="3"/>
        </w:numPr>
        <w:spacing w:after="0" w:line="300" w:lineRule="exact"/>
        <w:ind w:lef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CD21E8">
        <w:rPr>
          <w:rFonts w:ascii="Times New Roman" w:hAnsi="Times New Roman"/>
          <w:b/>
          <w:sz w:val="24"/>
          <w:szCs w:val="24"/>
        </w:rPr>
        <w:t xml:space="preserve">Изменение основных статей </w:t>
      </w:r>
      <w:r w:rsidR="00F7681C" w:rsidRPr="00CD21E8">
        <w:rPr>
          <w:rFonts w:ascii="Times New Roman" w:hAnsi="Times New Roman"/>
          <w:b/>
          <w:sz w:val="24"/>
          <w:szCs w:val="24"/>
        </w:rPr>
        <w:t xml:space="preserve">активов Банка </w:t>
      </w:r>
      <w:r w:rsidR="009168E5">
        <w:rPr>
          <w:rFonts w:ascii="Times New Roman" w:hAnsi="Times New Roman"/>
          <w:b/>
          <w:sz w:val="24"/>
          <w:szCs w:val="24"/>
        </w:rPr>
        <w:t>в первом квартале</w:t>
      </w:r>
      <w:r w:rsidR="00971728">
        <w:rPr>
          <w:rFonts w:ascii="Times New Roman" w:hAnsi="Times New Roman"/>
          <w:b/>
          <w:sz w:val="24"/>
          <w:szCs w:val="24"/>
        </w:rPr>
        <w:t xml:space="preserve"> </w:t>
      </w:r>
      <w:r w:rsidR="009168E5">
        <w:rPr>
          <w:rFonts w:ascii="Times New Roman" w:hAnsi="Times New Roman"/>
          <w:b/>
          <w:sz w:val="24"/>
          <w:szCs w:val="24"/>
        </w:rPr>
        <w:t>2020</w:t>
      </w:r>
      <w:r w:rsidRPr="00CD21E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AE61EB" w:rsidRPr="00CD21E8" w:rsidRDefault="00AE61EB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1E8">
        <w:rPr>
          <w:rFonts w:ascii="Times New Roman" w:hAnsi="Times New Roman"/>
          <w:sz w:val="24"/>
          <w:szCs w:val="24"/>
        </w:rPr>
        <w:t>К существенным (</w:t>
      </w:r>
      <w:r w:rsidR="00853A7B" w:rsidRPr="00CD21E8">
        <w:rPr>
          <w:rFonts w:ascii="Times New Roman" w:hAnsi="Times New Roman"/>
          <w:sz w:val="24"/>
          <w:szCs w:val="24"/>
        </w:rPr>
        <w:t xml:space="preserve">в процентном соотношении и </w:t>
      </w:r>
      <w:r w:rsidRPr="00CD21E8">
        <w:rPr>
          <w:rFonts w:ascii="Times New Roman" w:hAnsi="Times New Roman"/>
          <w:sz w:val="24"/>
          <w:szCs w:val="24"/>
        </w:rPr>
        <w:t>по объему</w:t>
      </w:r>
      <w:r w:rsidR="00853A7B" w:rsidRPr="00CD21E8">
        <w:rPr>
          <w:rFonts w:ascii="Times New Roman" w:hAnsi="Times New Roman"/>
          <w:sz w:val="24"/>
          <w:szCs w:val="24"/>
        </w:rPr>
        <w:t xml:space="preserve"> средств</w:t>
      </w:r>
      <w:r w:rsidRPr="00CD21E8">
        <w:rPr>
          <w:rFonts w:ascii="Times New Roman" w:hAnsi="Times New Roman"/>
          <w:sz w:val="24"/>
          <w:szCs w:val="24"/>
        </w:rPr>
        <w:t xml:space="preserve">) изменениям </w:t>
      </w:r>
      <w:r w:rsidR="009E3946" w:rsidRPr="00CD21E8">
        <w:rPr>
          <w:rFonts w:ascii="Times New Roman" w:hAnsi="Times New Roman"/>
          <w:sz w:val="24"/>
          <w:szCs w:val="24"/>
        </w:rPr>
        <w:t>в</w:t>
      </w:r>
      <w:r w:rsidRPr="00CD21E8">
        <w:rPr>
          <w:rFonts w:ascii="Times New Roman" w:hAnsi="Times New Roman"/>
          <w:sz w:val="24"/>
          <w:szCs w:val="24"/>
        </w:rPr>
        <w:t xml:space="preserve"> статьях активов Банк относит следующие позиции: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4"/>
        <w:gridCol w:w="1956"/>
        <w:gridCol w:w="1701"/>
      </w:tblGrid>
      <w:tr w:rsidR="00D20A9C" w:rsidRPr="00CD21E8" w:rsidTr="005A4527">
        <w:trPr>
          <w:trHeight w:val="300"/>
        </w:trPr>
        <w:tc>
          <w:tcPr>
            <w:tcW w:w="5714" w:type="dxa"/>
            <w:noWrap/>
            <w:vAlign w:val="bottom"/>
            <w:hideMark/>
          </w:tcPr>
          <w:p w:rsidR="00D20A9C" w:rsidRPr="00CD21E8" w:rsidRDefault="00D20A9C" w:rsidP="0044012F">
            <w:pPr>
              <w:spacing w:after="0" w:line="30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21E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6" w:type="dxa"/>
            <w:noWrap/>
            <w:vAlign w:val="bottom"/>
            <w:hideMark/>
          </w:tcPr>
          <w:p w:rsidR="00D20A9C" w:rsidRPr="00CD21E8" w:rsidRDefault="00C51958" w:rsidP="00AA3D6C">
            <w:pPr>
              <w:spacing w:after="0" w:line="30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D21E8">
              <w:rPr>
                <w:rFonts w:ascii="Times New Roman" w:hAnsi="Times New Roman"/>
                <w:b/>
                <w:sz w:val="24"/>
                <w:szCs w:val="24"/>
              </w:rPr>
              <w:t>На 01.</w:t>
            </w:r>
            <w:r w:rsidR="00AA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A3D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CD21E8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AA2F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  <w:vAlign w:val="bottom"/>
            <w:hideMark/>
          </w:tcPr>
          <w:p w:rsidR="00D20A9C" w:rsidRPr="00CD21E8" w:rsidRDefault="00C51958" w:rsidP="0044012F">
            <w:pPr>
              <w:spacing w:after="0" w:line="30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D21E8">
              <w:rPr>
                <w:rFonts w:ascii="Times New Roman" w:hAnsi="Times New Roman"/>
                <w:b/>
                <w:sz w:val="24"/>
                <w:szCs w:val="24"/>
              </w:rPr>
              <w:t>На 01.01.20</w:t>
            </w:r>
            <w:r w:rsidR="00AA2F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168E5" w:rsidRPr="00CD21E8" w:rsidTr="005A4527">
        <w:trPr>
          <w:trHeight w:hRule="exact" w:val="340"/>
        </w:trPr>
        <w:tc>
          <w:tcPr>
            <w:tcW w:w="5714" w:type="dxa"/>
            <w:noWrap/>
            <w:vAlign w:val="bottom"/>
            <w:hideMark/>
          </w:tcPr>
          <w:p w:rsidR="009168E5" w:rsidRPr="005B6B46" w:rsidRDefault="009168E5" w:rsidP="0044012F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B46">
              <w:rPr>
                <w:rFonts w:ascii="Times New Roman" w:hAnsi="Times New Roman"/>
                <w:sz w:val="24"/>
                <w:szCs w:val="24"/>
              </w:rPr>
              <w:t xml:space="preserve">Средства в кредитных организациях </w:t>
            </w:r>
          </w:p>
        </w:tc>
        <w:tc>
          <w:tcPr>
            <w:tcW w:w="1956" w:type="dxa"/>
            <w:tcBorders>
              <w:left w:val="nil"/>
            </w:tcBorders>
            <w:noWrap/>
            <w:vAlign w:val="bottom"/>
            <w:hideMark/>
          </w:tcPr>
          <w:p w:rsidR="009168E5" w:rsidRPr="00AA2F5A" w:rsidRDefault="00AA3D6C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A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A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</w:t>
            </w:r>
          </w:p>
        </w:tc>
        <w:tc>
          <w:tcPr>
            <w:tcW w:w="1701" w:type="dxa"/>
            <w:noWrap/>
            <w:vAlign w:val="bottom"/>
            <w:hideMark/>
          </w:tcPr>
          <w:p w:rsidR="009168E5" w:rsidRPr="00AA2F5A" w:rsidRDefault="009168E5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F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1 048 085</w:t>
            </w:r>
          </w:p>
        </w:tc>
      </w:tr>
      <w:tr w:rsidR="00AA2F5A" w:rsidRPr="00CD21E8" w:rsidTr="005A4527">
        <w:trPr>
          <w:trHeight w:hRule="exact" w:val="644"/>
        </w:trPr>
        <w:tc>
          <w:tcPr>
            <w:tcW w:w="5714" w:type="dxa"/>
            <w:noWrap/>
            <w:vAlign w:val="bottom"/>
            <w:hideMark/>
          </w:tcPr>
          <w:p w:rsidR="00AA2F5A" w:rsidRPr="005B6B46" w:rsidRDefault="00AA2F5A" w:rsidP="0044012F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B46">
              <w:rPr>
                <w:rFonts w:ascii="Times New Roman" w:hAnsi="Times New Roman"/>
                <w:sz w:val="24"/>
                <w:szCs w:val="24"/>
              </w:rPr>
              <w:t>Финансовые активы, оцениваемые по справедливой стоимости через прибыль или убыток</w:t>
            </w:r>
          </w:p>
        </w:tc>
        <w:tc>
          <w:tcPr>
            <w:tcW w:w="1956" w:type="dxa"/>
            <w:tcBorders>
              <w:left w:val="nil"/>
            </w:tcBorders>
            <w:noWrap/>
            <w:vAlign w:val="bottom"/>
            <w:hideMark/>
          </w:tcPr>
          <w:p w:rsidR="00AA2F5A" w:rsidRPr="00AA2F5A" w:rsidRDefault="00AA3D6C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A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A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649</w:t>
            </w:r>
          </w:p>
        </w:tc>
        <w:tc>
          <w:tcPr>
            <w:tcW w:w="1701" w:type="dxa"/>
            <w:noWrap/>
            <w:vAlign w:val="bottom"/>
            <w:hideMark/>
          </w:tcPr>
          <w:p w:rsidR="00AA2F5A" w:rsidRPr="00AA2F5A" w:rsidRDefault="00AA2F5A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F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2 280 523</w:t>
            </w:r>
          </w:p>
        </w:tc>
      </w:tr>
      <w:tr w:rsidR="00AA2F5A" w:rsidRPr="00CD21E8" w:rsidTr="005A4527">
        <w:trPr>
          <w:trHeight w:hRule="exact" w:val="577"/>
        </w:trPr>
        <w:tc>
          <w:tcPr>
            <w:tcW w:w="5714" w:type="dxa"/>
            <w:noWrap/>
            <w:vAlign w:val="bottom"/>
          </w:tcPr>
          <w:p w:rsidR="00AA2F5A" w:rsidRDefault="00AA2F5A" w:rsidP="0044012F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2F5A">
              <w:rPr>
                <w:rFonts w:ascii="Times New Roman" w:hAnsi="Times New Roman"/>
                <w:sz w:val="24"/>
                <w:szCs w:val="24"/>
              </w:rPr>
              <w:t>сновные средства, нематериальные активы и материальные запасы</w:t>
            </w:r>
          </w:p>
        </w:tc>
        <w:tc>
          <w:tcPr>
            <w:tcW w:w="1956" w:type="dxa"/>
            <w:tcBorders>
              <w:left w:val="nil"/>
            </w:tcBorders>
            <w:noWrap/>
            <w:vAlign w:val="bottom"/>
          </w:tcPr>
          <w:p w:rsidR="00AA2F5A" w:rsidRPr="00AA2F5A" w:rsidRDefault="00AA3D6C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A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603</w:t>
            </w:r>
          </w:p>
        </w:tc>
        <w:tc>
          <w:tcPr>
            <w:tcW w:w="1701" w:type="dxa"/>
            <w:noWrap/>
            <w:vAlign w:val="bottom"/>
          </w:tcPr>
          <w:p w:rsidR="00AA2F5A" w:rsidRPr="00AA2F5A" w:rsidRDefault="00AA2F5A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2F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46 078</w:t>
            </w:r>
          </w:p>
        </w:tc>
      </w:tr>
      <w:tr w:rsidR="003B2F5D" w:rsidRPr="00CD21E8" w:rsidTr="005A4527">
        <w:trPr>
          <w:trHeight w:hRule="exact" w:val="404"/>
        </w:trPr>
        <w:tc>
          <w:tcPr>
            <w:tcW w:w="5714" w:type="dxa"/>
            <w:noWrap/>
            <w:vAlign w:val="bottom"/>
          </w:tcPr>
          <w:p w:rsidR="003B2F5D" w:rsidRDefault="003B2F5D" w:rsidP="0044012F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активы</w:t>
            </w:r>
          </w:p>
        </w:tc>
        <w:tc>
          <w:tcPr>
            <w:tcW w:w="1956" w:type="dxa"/>
            <w:tcBorders>
              <w:left w:val="nil"/>
            </w:tcBorders>
            <w:noWrap/>
            <w:vAlign w:val="bottom"/>
          </w:tcPr>
          <w:p w:rsidR="003B2F5D" w:rsidRPr="003B2F5D" w:rsidRDefault="00AA3D6C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A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701" w:type="dxa"/>
            <w:noWrap/>
            <w:vAlign w:val="bottom"/>
          </w:tcPr>
          <w:p w:rsidR="003B2F5D" w:rsidRPr="003B2F5D" w:rsidRDefault="003B2F5D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393 079</w:t>
            </w:r>
          </w:p>
        </w:tc>
      </w:tr>
    </w:tbl>
    <w:p w:rsidR="00306955" w:rsidRPr="00957A1A" w:rsidRDefault="00306955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Средства, размещенные в кредитных организациях на счетах НОСТРО, за отчетный период увеличились на </w:t>
      </w:r>
      <w:r w:rsidR="00AA3D6C" w:rsidRPr="00AA3D6C">
        <w:rPr>
          <w:rFonts w:ascii="Times New Roman" w:hAnsi="Times New Roman"/>
          <w:sz w:val="24"/>
          <w:szCs w:val="24"/>
        </w:rPr>
        <w:t>1</w:t>
      </w:r>
      <w:r w:rsidR="00AA3D6C">
        <w:rPr>
          <w:rFonts w:ascii="Times New Roman" w:hAnsi="Times New Roman"/>
          <w:sz w:val="24"/>
          <w:szCs w:val="24"/>
        </w:rPr>
        <w:t xml:space="preserve"> </w:t>
      </w:r>
      <w:r w:rsidR="00AA3D6C" w:rsidRPr="00AA3D6C">
        <w:rPr>
          <w:rFonts w:ascii="Times New Roman" w:hAnsi="Times New Roman"/>
          <w:sz w:val="24"/>
          <w:szCs w:val="24"/>
        </w:rPr>
        <w:t>323</w:t>
      </w:r>
      <w:r w:rsidR="00AA3D6C">
        <w:rPr>
          <w:rFonts w:ascii="Times New Roman" w:hAnsi="Times New Roman"/>
          <w:sz w:val="24"/>
          <w:szCs w:val="24"/>
        </w:rPr>
        <w:t xml:space="preserve"> </w:t>
      </w:r>
      <w:r w:rsidR="00AA3D6C" w:rsidRPr="00AA3D6C">
        <w:rPr>
          <w:rFonts w:ascii="Times New Roman" w:hAnsi="Times New Roman"/>
          <w:sz w:val="24"/>
          <w:szCs w:val="24"/>
        </w:rPr>
        <w:t>926</w:t>
      </w:r>
      <w:r w:rsidR="00AA3D6C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тыс. руб. (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AA3D6C">
        <w:rPr>
          <w:rFonts w:ascii="Times New Roman" w:hAnsi="Times New Roman"/>
          <w:sz w:val="24"/>
          <w:szCs w:val="24"/>
        </w:rPr>
        <w:t>126</w:t>
      </w:r>
      <w:r w:rsidR="005D6C06"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/>
          <w:sz w:val="24"/>
          <w:szCs w:val="24"/>
        </w:rPr>
        <w:t>%</w:t>
      </w:r>
      <w:r w:rsidRPr="00957A1A">
        <w:rPr>
          <w:rFonts w:ascii="Times New Roman" w:hAnsi="Times New Roman"/>
          <w:sz w:val="24"/>
          <w:szCs w:val="24"/>
        </w:rPr>
        <w:t>). Рост в основном связан с увеличением остатков на счетах в банках-нерезидентах</w:t>
      </w:r>
      <w:r>
        <w:rPr>
          <w:rFonts w:ascii="Times New Roman" w:hAnsi="Times New Roman"/>
          <w:sz w:val="24"/>
          <w:szCs w:val="24"/>
        </w:rPr>
        <w:t>. Н</w:t>
      </w:r>
      <w:r w:rsidRPr="00957A1A">
        <w:rPr>
          <w:rFonts w:ascii="Times New Roman" w:hAnsi="Times New Roman"/>
          <w:sz w:val="24"/>
          <w:szCs w:val="24"/>
        </w:rPr>
        <w:t xml:space="preserve">а счетах в банках-резидентах остатки </w:t>
      </w:r>
      <w:r>
        <w:rPr>
          <w:rFonts w:ascii="Times New Roman" w:hAnsi="Times New Roman"/>
          <w:sz w:val="24"/>
          <w:szCs w:val="24"/>
        </w:rPr>
        <w:t>незначительно снизились</w:t>
      </w:r>
      <w:r w:rsidRPr="00957A1A">
        <w:rPr>
          <w:rFonts w:ascii="Times New Roman" w:hAnsi="Times New Roman"/>
          <w:sz w:val="24"/>
          <w:szCs w:val="24"/>
        </w:rPr>
        <w:t>.</w:t>
      </w:r>
    </w:p>
    <w:p w:rsidR="008B5F2D" w:rsidRDefault="00853A7B" w:rsidP="0044012F">
      <w:pPr>
        <w:pStyle w:val="a3"/>
        <w:spacing w:after="0" w:line="300" w:lineRule="exac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Банк </w:t>
      </w:r>
      <w:r w:rsidR="00AA3D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934F35"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2F5A">
        <w:rPr>
          <w:rFonts w:ascii="Times New Roman" w:hAnsi="Times New Roman"/>
          <w:color w:val="000000" w:themeColor="text1"/>
          <w:sz w:val="24"/>
          <w:szCs w:val="24"/>
        </w:rPr>
        <w:t>перв</w:t>
      </w:r>
      <w:r w:rsidR="00AA3D6C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AA2F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3D6C">
        <w:rPr>
          <w:rFonts w:ascii="Times New Roman" w:hAnsi="Times New Roman"/>
          <w:color w:val="000000" w:themeColor="text1"/>
          <w:sz w:val="24"/>
          <w:szCs w:val="24"/>
        </w:rPr>
        <w:t xml:space="preserve">полугодии </w:t>
      </w:r>
      <w:r w:rsidRPr="00CD21E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AA2F5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B44DCC">
        <w:rPr>
          <w:rFonts w:ascii="Times New Roman" w:hAnsi="Times New Roman"/>
          <w:color w:val="000000" w:themeColor="text1"/>
          <w:sz w:val="24"/>
          <w:szCs w:val="24"/>
        </w:rPr>
        <w:t xml:space="preserve">значительно </w:t>
      </w:r>
      <w:r w:rsidR="00AA2F5A">
        <w:rPr>
          <w:rFonts w:ascii="Times New Roman" w:hAnsi="Times New Roman"/>
          <w:color w:val="000000" w:themeColor="text1"/>
          <w:sz w:val="24"/>
          <w:szCs w:val="24"/>
        </w:rPr>
        <w:t>увеличил</w:t>
      </w:r>
      <w:r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 вложения в финансовые активы, оцениваемые по справедливой стоимости</w:t>
      </w:r>
      <w:r w:rsidR="00933FE9"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 через прибыль или убыток</w:t>
      </w:r>
      <w:r w:rsidR="00B44DCC">
        <w:rPr>
          <w:rFonts w:ascii="Times New Roman" w:hAnsi="Times New Roman"/>
          <w:color w:val="000000" w:themeColor="text1"/>
          <w:sz w:val="24"/>
          <w:szCs w:val="24"/>
        </w:rPr>
        <w:t>. Увеличение составило</w:t>
      </w:r>
      <w:r w:rsidR="00410A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3D6C" w:rsidRPr="00AA3D6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A3D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3D6C" w:rsidRPr="00AA3D6C">
        <w:rPr>
          <w:rFonts w:ascii="Times New Roman" w:hAnsi="Times New Roman"/>
          <w:color w:val="000000" w:themeColor="text1"/>
          <w:sz w:val="24"/>
          <w:szCs w:val="24"/>
        </w:rPr>
        <w:t>122</w:t>
      </w:r>
      <w:r w:rsidR="00AA3D6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A3D6C" w:rsidRPr="00AA3D6C">
        <w:rPr>
          <w:rFonts w:ascii="Times New Roman" w:hAnsi="Times New Roman"/>
          <w:color w:val="000000" w:themeColor="text1"/>
          <w:sz w:val="24"/>
          <w:szCs w:val="24"/>
        </w:rPr>
        <w:t>126</w:t>
      </w:r>
      <w:r w:rsidR="00AA3D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2F5A">
        <w:rPr>
          <w:rFonts w:ascii="Times New Roman" w:hAnsi="Times New Roman"/>
          <w:color w:val="000000" w:themeColor="text1"/>
          <w:sz w:val="24"/>
          <w:szCs w:val="24"/>
        </w:rPr>
        <w:t xml:space="preserve">тыс. руб. или </w:t>
      </w:r>
      <w:r w:rsidR="00AA3D6C">
        <w:rPr>
          <w:rFonts w:ascii="Times New Roman" w:hAnsi="Times New Roman"/>
          <w:color w:val="000000" w:themeColor="text1"/>
          <w:sz w:val="24"/>
          <w:szCs w:val="24"/>
        </w:rPr>
        <w:t>49</w:t>
      </w:r>
      <w:r w:rsidR="005D6C06">
        <w:rPr>
          <w:rFonts w:ascii="Times New Roman" w:hAnsi="Times New Roman"/>
          <w:color w:val="000000" w:themeColor="text1"/>
          <w:sz w:val="24"/>
          <w:szCs w:val="24"/>
        </w:rPr>
        <w:t>,2</w:t>
      </w:r>
      <w:r w:rsidR="008B5F2D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320626" w:rsidRPr="003042B6" w:rsidRDefault="00320626" w:rsidP="0044012F">
      <w:pPr>
        <w:pStyle w:val="a3"/>
        <w:spacing w:after="0" w:line="300" w:lineRule="exac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21E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 состоянию на 01 </w:t>
      </w:r>
      <w:r w:rsidR="00AA3D6C">
        <w:rPr>
          <w:rFonts w:ascii="Times New Roman" w:hAnsi="Times New Roman"/>
          <w:color w:val="000000" w:themeColor="text1"/>
          <w:sz w:val="24"/>
          <w:szCs w:val="24"/>
        </w:rPr>
        <w:t>июля</w:t>
      </w:r>
      <w:r w:rsidR="00C51958"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8B5F2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6801CA" w:rsidRPr="00CD21E8">
        <w:rPr>
          <w:rFonts w:ascii="Times New Roman" w:hAnsi="Times New Roman"/>
          <w:color w:val="000000" w:themeColor="text1"/>
          <w:sz w:val="24"/>
          <w:szCs w:val="24"/>
        </w:rPr>
        <w:t xml:space="preserve"> г. вложения Банка в финансовые активы,</w:t>
      </w:r>
      <w:r w:rsidR="006801CA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 оцениваемые по справедливой стоимости</w:t>
      </w:r>
      <w:r w:rsidR="00C73A16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 через прибыль или убыток, состо</w:t>
      </w:r>
      <w:r w:rsidR="006801CA" w:rsidRPr="00957A1A">
        <w:rPr>
          <w:rFonts w:ascii="Times New Roman" w:hAnsi="Times New Roman"/>
          <w:color w:val="000000" w:themeColor="text1"/>
          <w:sz w:val="24"/>
          <w:szCs w:val="24"/>
        </w:rPr>
        <w:t>яли из вложений в корпоративные еврооблигации</w:t>
      </w:r>
      <w:r w:rsidR="00882BC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A3D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01CA" w:rsidRPr="00957A1A">
        <w:rPr>
          <w:rFonts w:ascii="Times New Roman" w:hAnsi="Times New Roman"/>
          <w:color w:val="000000" w:themeColor="text1"/>
          <w:sz w:val="24"/>
          <w:szCs w:val="24"/>
        </w:rPr>
        <w:t>номинирован</w:t>
      </w:r>
      <w:r w:rsidR="00882BC8">
        <w:rPr>
          <w:rFonts w:ascii="Times New Roman" w:hAnsi="Times New Roman"/>
          <w:color w:val="000000" w:themeColor="text1"/>
          <w:sz w:val="24"/>
          <w:szCs w:val="24"/>
        </w:rPr>
        <w:t>ные</w:t>
      </w:r>
      <w:r w:rsidR="006801CA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882BC8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6801CA" w:rsidRPr="00957A1A">
        <w:rPr>
          <w:rFonts w:ascii="Times New Roman" w:hAnsi="Times New Roman"/>
          <w:color w:val="000000" w:themeColor="text1"/>
          <w:sz w:val="24"/>
          <w:szCs w:val="24"/>
        </w:rPr>
        <w:t>олларах США</w:t>
      </w:r>
      <w:r w:rsidR="00C457C4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 и еврооблигации Российской Федерации</w:t>
      </w:r>
      <w:r w:rsidR="00882BC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E34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57C4" w:rsidRPr="003042B6">
        <w:rPr>
          <w:rFonts w:ascii="Times New Roman" w:hAnsi="Times New Roman"/>
          <w:color w:val="000000" w:themeColor="text1"/>
          <w:sz w:val="24"/>
          <w:szCs w:val="24"/>
        </w:rPr>
        <w:t>номинированные в ЕВРО.</w:t>
      </w:r>
    </w:p>
    <w:p w:rsidR="00D82A40" w:rsidRPr="003042B6" w:rsidRDefault="00973A0A" w:rsidP="0044012F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42B6">
        <w:rPr>
          <w:rFonts w:ascii="Times New Roman" w:hAnsi="Times New Roman"/>
          <w:color w:val="000000" w:themeColor="text1"/>
          <w:sz w:val="24"/>
          <w:szCs w:val="24"/>
        </w:rPr>
        <w:t xml:space="preserve">Процентные ставки (ставка купона) по еврооблигациям составляют </w:t>
      </w:r>
      <w:r w:rsidR="00544A92" w:rsidRPr="00544A92">
        <w:rPr>
          <w:rFonts w:ascii="Times New Roman" w:hAnsi="Times New Roman"/>
          <w:color w:val="000000" w:themeColor="text1"/>
          <w:sz w:val="24"/>
          <w:szCs w:val="24"/>
        </w:rPr>
        <w:t>от 2,7% до 5,95%</w:t>
      </w:r>
      <w:r w:rsidRPr="003042B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44A92" w:rsidRPr="00544A92">
        <w:rPr>
          <w:rFonts w:ascii="Times New Roman" w:hAnsi="Times New Roman"/>
          <w:color w:val="000000" w:themeColor="text1"/>
          <w:sz w:val="24"/>
          <w:szCs w:val="24"/>
        </w:rPr>
        <w:t>Сроки погашения от 2,7 лет до 9,9 лет.</w:t>
      </w:r>
      <w:r w:rsidRPr="003042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01CA" w:rsidRPr="003042B6">
        <w:rPr>
          <w:rFonts w:ascii="Times New Roman" w:hAnsi="Times New Roman"/>
          <w:color w:val="000000" w:themeColor="text1"/>
          <w:sz w:val="24"/>
          <w:szCs w:val="24"/>
        </w:rPr>
        <w:t xml:space="preserve">По состоянию на 1 </w:t>
      </w:r>
      <w:r w:rsidR="00AA3D6C">
        <w:rPr>
          <w:rFonts w:ascii="Times New Roman" w:hAnsi="Times New Roman"/>
          <w:color w:val="000000" w:themeColor="text1"/>
          <w:sz w:val="24"/>
          <w:szCs w:val="24"/>
        </w:rPr>
        <w:t>июля</w:t>
      </w:r>
      <w:r w:rsidR="00C51958" w:rsidRPr="003042B6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8B5F2D" w:rsidRPr="003042B6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6801CA" w:rsidRPr="003042B6">
        <w:rPr>
          <w:rFonts w:ascii="Times New Roman" w:hAnsi="Times New Roman"/>
          <w:color w:val="000000" w:themeColor="text1"/>
          <w:sz w:val="24"/>
          <w:szCs w:val="24"/>
        </w:rPr>
        <w:t xml:space="preserve"> года в </w:t>
      </w:r>
      <w:r w:rsidR="00BC688F" w:rsidRPr="003042B6">
        <w:rPr>
          <w:rFonts w:ascii="Times New Roman" w:hAnsi="Times New Roman"/>
          <w:color w:val="000000" w:themeColor="text1"/>
          <w:sz w:val="24"/>
          <w:szCs w:val="24"/>
        </w:rPr>
        <w:t xml:space="preserve">торговый </w:t>
      </w:r>
      <w:r w:rsidR="006801CA" w:rsidRPr="003042B6">
        <w:rPr>
          <w:rFonts w:ascii="Times New Roman" w:hAnsi="Times New Roman"/>
          <w:color w:val="000000" w:themeColor="text1"/>
          <w:sz w:val="24"/>
          <w:szCs w:val="24"/>
        </w:rPr>
        <w:t xml:space="preserve">портфель </w:t>
      </w:r>
      <w:r w:rsidR="00BC688F" w:rsidRPr="003042B6">
        <w:rPr>
          <w:rFonts w:ascii="Times New Roman" w:hAnsi="Times New Roman"/>
          <w:color w:val="000000" w:themeColor="text1"/>
          <w:sz w:val="24"/>
          <w:szCs w:val="24"/>
        </w:rPr>
        <w:t xml:space="preserve">Банка </w:t>
      </w:r>
      <w:r w:rsidR="006801CA" w:rsidRPr="003042B6">
        <w:rPr>
          <w:rFonts w:ascii="Times New Roman" w:hAnsi="Times New Roman"/>
          <w:color w:val="000000" w:themeColor="text1"/>
          <w:sz w:val="24"/>
          <w:szCs w:val="24"/>
        </w:rPr>
        <w:t xml:space="preserve">входят </w:t>
      </w:r>
      <w:r w:rsidR="00CE3400">
        <w:rPr>
          <w:rFonts w:ascii="Times New Roman" w:hAnsi="Times New Roman"/>
          <w:color w:val="000000" w:themeColor="text1"/>
          <w:sz w:val="24"/>
          <w:szCs w:val="24"/>
        </w:rPr>
        <w:t>четырнадцать</w:t>
      </w:r>
      <w:r w:rsidR="009E6AA6" w:rsidRPr="003042B6">
        <w:rPr>
          <w:rFonts w:ascii="Times New Roman" w:hAnsi="Times New Roman"/>
          <w:color w:val="000000" w:themeColor="text1"/>
          <w:sz w:val="24"/>
          <w:szCs w:val="24"/>
        </w:rPr>
        <w:t xml:space="preserve"> выпусков </w:t>
      </w:r>
      <w:r w:rsidR="006801CA" w:rsidRPr="003042B6">
        <w:rPr>
          <w:rFonts w:ascii="Times New Roman" w:hAnsi="Times New Roman"/>
          <w:color w:val="000000" w:themeColor="text1"/>
          <w:sz w:val="24"/>
          <w:szCs w:val="24"/>
        </w:rPr>
        <w:t>еврооблигаци</w:t>
      </w:r>
      <w:r w:rsidR="009E6AA6" w:rsidRPr="003042B6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CE34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2F5D" w:rsidRPr="003042B6">
        <w:rPr>
          <w:rFonts w:ascii="Times New Roman" w:hAnsi="Times New Roman"/>
          <w:color w:val="000000" w:themeColor="text1"/>
          <w:sz w:val="24"/>
          <w:szCs w:val="24"/>
        </w:rPr>
        <w:t xml:space="preserve">одиннадцати </w:t>
      </w:r>
      <w:r w:rsidR="006801CA" w:rsidRPr="003042B6">
        <w:rPr>
          <w:rFonts w:ascii="Times New Roman" w:hAnsi="Times New Roman"/>
          <w:color w:val="000000" w:themeColor="text1"/>
          <w:sz w:val="24"/>
          <w:szCs w:val="24"/>
        </w:rPr>
        <w:t xml:space="preserve">эмитентов: </w:t>
      </w:r>
      <w:r w:rsidR="007110D9" w:rsidRPr="003042B6">
        <w:rPr>
          <w:rFonts w:ascii="Times New Roman" w:hAnsi="Times New Roman"/>
          <w:color w:val="000000" w:themeColor="text1"/>
          <w:sz w:val="24"/>
          <w:szCs w:val="24"/>
        </w:rPr>
        <w:t>EuroChem</w:t>
      </w:r>
      <w:r w:rsidR="00CE34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10D9" w:rsidRPr="003042B6">
        <w:rPr>
          <w:rFonts w:ascii="Times New Roman" w:hAnsi="Times New Roman"/>
          <w:color w:val="000000" w:themeColor="text1"/>
          <w:sz w:val="24"/>
          <w:szCs w:val="24"/>
        </w:rPr>
        <w:t xml:space="preserve">Finance DAC, </w:t>
      </w:r>
      <w:r w:rsidR="00CE3400" w:rsidRPr="003042B6">
        <w:rPr>
          <w:rFonts w:ascii="Times New Roman" w:hAnsi="Times New Roman"/>
          <w:color w:val="000000" w:themeColor="text1"/>
          <w:sz w:val="24"/>
          <w:szCs w:val="24"/>
        </w:rPr>
        <w:t>Evraz PLC, Steel</w:t>
      </w:r>
      <w:r w:rsidR="00CE34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3400" w:rsidRPr="003042B6">
        <w:rPr>
          <w:rFonts w:ascii="Times New Roman" w:hAnsi="Times New Roman"/>
          <w:color w:val="000000" w:themeColor="text1"/>
          <w:sz w:val="24"/>
          <w:szCs w:val="24"/>
        </w:rPr>
        <w:t>Funding</w:t>
      </w:r>
      <w:r w:rsidR="00CE3400" w:rsidRPr="003B2F5D">
        <w:rPr>
          <w:rFonts w:ascii="Times New Roman" w:hAnsi="Times New Roman"/>
          <w:color w:val="000000" w:themeColor="text1"/>
          <w:sz w:val="24"/>
          <w:szCs w:val="24"/>
        </w:rPr>
        <w:t xml:space="preserve"> DAC, VEON Holding B.V, Sibur</w:t>
      </w:r>
      <w:r w:rsidR="00CE34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3400" w:rsidRPr="003B2F5D">
        <w:rPr>
          <w:rFonts w:ascii="Times New Roman" w:hAnsi="Times New Roman"/>
          <w:color w:val="000000" w:themeColor="text1"/>
          <w:sz w:val="24"/>
          <w:szCs w:val="24"/>
        </w:rPr>
        <w:t>Securities DAC</w:t>
      </w:r>
      <w:r w:rsidR="00CE340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E3400" w:rsidRPr="00CE3400">
        <w:t xml:space="preserve"> </w:t>
      </w:r>
      <w:r w:rsidR="00CE3400" w:rsidRPr="00CE3400">
        <w:rPr>
          <w:rFonts w:ascii="Times New Roman" w:hAnsi="Times New Roman"/>
          <w:color w:val="000000" w:themeColor="text1"/>
          <w:sz w:val="24"/>
          <w:szCs w:val="24"/>
        </w:rPr>
        <w:t>Phosagro Bond Funding DAC</w:t>
      </w:r>
      <w:r w:rsidR="00CE340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E3400" w:rsidRPr="003042B6">
        <w:rPr>
          <w:rFonts w:ascii="Times New Roman" w:hAnsi="Times New Roman"/>
          <w:color w:val="000000" w:themeColor="text1"/>
          <w:sz w:val="24"/>
          <w:szCs w:val="24"/>
        </w:rPr>
        <w:t>METALLOINVEST FINANCE DAC</w:t>
      </w:r>
      <w:r w:rsidR="00CE340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E3400" w:rsidRPr="00CE3400">
        <w:rPr>
          <w:rFonts w:ascii="Times New Roman" w:hAnsi="Times New Roman"/>
          <w:color w:val="000000" w:themeColor="text1"/>
          <w:sz w:val="24"/>
          <w:szCs w:val="24"/>
        </w:rPr>
        <w:t>LUKOIL SECURITIES BV</w:t>
      </w:r>
      <w:r w:rsidR="00CE3400">
        <w:rPr>
          <w:rFonts w:ascii="Times New Roman" w:hAnsi="Times New Roman"/>
          <w:color w:val="000000" w:themeColor="text1"/>
          <w:sz w:val="24"/>
          <w:szCs w:val="24"/>
        </w:rPr>
        <w:t xml:space="preserve">, ALROSA Finance SA. </w:t>
      </w:r>
      <w:r w:rsidR="00CE3400" w:rsidRPr="00CE3400">
        <w:rPr>
          <w:rFonts w:ascii="Times New Roman" w:hAnsi="Times New Roman"/>
          <w:color w:val="000000" w:themeColor="text1"/>
          <w:sz w:val="24"/>
          <w:szCs w:val="24"/>
        </w:rPr>
        <w:t>Alfa Holdings Issuance PLC</w:t>
      </w:r>
      <w:r w:rsidR="007110D9" w:rsidRPr="003042B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457C4" w:rsidRPr="003B2F5D">
        <w:rPr>
          <w:rFonts w:ascii="Times New Roman" w:hAnsi="Times New Roman"/>
          <w:color w:val="000000" w:themeColor="text1"/>
          <w:sz w:val="24"/>
          <w:szCs w:val="24"/>
        </w:rPr>
        <w:t>Министерство финансов РФ</w:t>
      </w:r>
      <w:r w:rsidR="00CE3400">
        <w:rPr>
          <w:rFonts w:ascii="Times New Roman" w:hAnsi="Times New Roman"/>
          <w:color w:val="000000" w:themeColor="text1"/>
          <w:sz w:val="24"/>
          <w:szCs w:val="24"/>
        </w:rPr>
        <w:t xml:space="preserve">. Два </w:t>
      </w:r>
      <w:r w:rsidR="00BC688F" w:rsidRPr="003042B6">
        <w:rPr>
          <w:rFonts w:ascii="Times New Roman" w:hAnsi="Times New Roman"/>
          <w:color w:val="000000" w:themeColor="text1"/>
          <w:sz w:val="24"/>
          <w:szCs w:val="24"/>
        </w:rPr>
        <w:t>выпуска еврооблигаций</w:t>
      </w:r>
      <w:r w:rsidR="006801CA" w:rsidRPr="003042B6">
        <w:rPr>
          <w:rFonts w:ascii="Times New Roman" w:hAnsi="Times New Roman"/>
          <w:color w:val="000000" w:themeColor="text1"/>
          <w:sz w:val="24"/>
          <w:szCs w:val="24"/>
        </w:rPr>
        <w:t xml:space="preserve"> входят в ломбардный список Банка России.</w:t>
      </w:r>
    </w:p>
    <w:p w:rsidR="00AD6040" w:rsidRDefault="006801CA" w:rsidP="0044012F">
      <w:pPr>
        <w:pStyle w:val="a3"/>
        <w:spacing w:after="0" w:line="300" w:lineRule="exac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Банк в </w:t>
      </w:r>
      <w:r w:rsidR="009E6AA6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отчетном периоде </w:t>
      </w:r>
      <w:r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вложений в акции не производил, </w:t>
      </w:r>
      <w:r w:rsidR="009E6AA6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по состоянию на 01 </w:t>
      </w:r>
      <w:r w:rsidR="00AA3D6C">
        <w:rPr>
          <w:rFonts w:ascii="Times New Roman" w:hAnsi="Times New Roman"/>
          <w:color w:val="000000" w:themeColor="text1"/>
          <w:sz w:val="24"/>
          <w:szCs w:val="24"/>
        </w:rPr>
        <w:t>июля</w:t>
      </w:r>
      <w:r w:rsidR="00CE34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1958" w:rsidRPr="00957A1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3B2F5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9E6AA6" w:rsidRPr="00957A1A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Pr="00957A1A">
        <w:rPr>
          <w:rFonts w:ascii="Times New Roman" w:hAnsi="Times New Roman"/>
          <w:color w:val="000000" w:themeColor="text1"/>
          <w:sz w:val="24"/>
          <w:szCs w:val="24"/>
        </w:rPr>
        <w:t>долевые ценные бумаги в торговом портфеле Банка отсутствуют.</w:t>
      </w:r>
    </w:p>
    <w:p w:rsidR="00CE3400" w:rsidRDefault="00CE3400" w:rsidP="0044012F">
      <w:pPr>
        <w:pStyle w:val="a3"/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B0FF3" w:rsidRDefault="00306955" w:rsidP="0044012F">
      <w:pPr>
        <w:pStyle w:val="a3"/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остатков по статье «</w:t>
      </w:r>
      <w:r w:rsidR="003C1808">
        <w:rPr>
          <w:rFonts w:ascii="Times New Roman" w:hAnsi="Times New Roman"/>
          <w:sz w:val="24"/>
          <w:szCs w:val="24"/>
        </w:rPr>
        <w:t>О</w:t>
      </w:r>
      <w:r w:rsidRPr="00AA2F5A">
        <w:rPr>
          <w:rFonts w:ascii="Times New Roman" w:hAnsi="Times New Roman"/>
          <w:sz w:val="24"/>
          <w:szCs w:val="24"/>
        </w:rPr>
        <w:t>сновные средства, нематериальные активы и материальные запасы</w:t>
      </w:r>
      <w:r>
        <w:rPr>
          <w:rFonts w:ascii="Times New Roman" w:hAnsi="Times New Roman"/>
          <w:sz w:val="24"/>
          <w:szCs w:val="24"/>
        </w:rPr>
        <w:t>»</w:t>
      </w:r>
      <w:r w:rsidR="00921F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основном</w:t>
      </w:r>
      <w:r w:rsidR="00921F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 со вступившими в силу с 01 января 2020 года требованиями Банка России по учету </w:t>
      </w:r>
      <w:r w:rsidR="009D1D8A" w:rsidRPr="009D1D8A">
        <w:rPr>
          <w:rFonts w:ascii="Times New Roman" w:hAnsi="Times New Roman"/>
          <w:sz w:val="24"/>
          <w:szCs w:val="24"/>
        </w:rPr>
        <w:t>договоров аренды</w:t>
      </w:r>
      <w:r w:rsidR="00921FCA">
        <w:rPr>
          <w:rFonts w:ascii="Times New Roman" w:hAnsi="Times New Roman"/>
          <w:sz w:val="24"/>
          <w:szCs w:val="24"/>
        </w:rPr>
        <w:t xml:space="preserve"> Банка в соответствии с требованиями </w:t>
      </w:r>
      <w:r w:rsidR="00921FCA" w:rsidRPr="00921FCA">
        <w:rPr>
          <w:rFonts w:ascii="Times New Roman" w:hAnsi="Times New Roman"/>
          <w:sz w:val="24"/>
          <w:szCs w:val="24"/>
        </w:rPr>
        <w:t>МСФО (IFRS) 16.</w:t>
      </w:r>
    </w:p>
    <w:p w:rsidR="00306955" w:rsidRPr="00DC6376" w:rsidRDefault="001B5F92" w:rsidP="00971728">
      <w:pPr>
        <w:pStyle w:val="a3"/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 </w:t>
      </w:r>
      <w:r w:rsidR="00FB16D7">
        <w:rPr>
          <w:rFonts w:ascii="Times New Roman" w:hAnsi="Times New Roman"/>
          <w:sz w:val="24"/>
          <w:szCs w:val="24"/>
        </w:rPr>
        <w:t xml:space="preserve">как арендатор </w:t>
      </w:r>
      <w:r w:rsidR="00FD68D8">
        <w:rPr>
          <w:rFonts w:ascii="Times New Roman" w:hAnsi="Times New Roman"/>
          <w:sz w:val="24"/>
          <w:szCs w:val="24"/>
        </w:rPr>
        <w:t>при первоначальном признании отразил</w:t>
      </w:r>
      <w:r w:rsidR="00590486">
        <w:rPr>
          <w:rFonts w:ascii="Times New Roman" w:hAnsi="Times New Roman"/>
          <w:sz w:val="24"/>
          <w:szCs w:val="24"/>
        </w:rPr>
        <w:t xml:space="preserve"> </w:t>
      </w:r>
      <w:r w:rsidR="00FD68D8">
        <w:rPr>
          <w:rFonts w:ascii="Times New Roman" w:hAnsi="Times New Roman"/>
          <w:sz w:val="24"/>
          <w:szCs w:val="24"/>
        </w:rPr>
        <w:t>актив в форме права пользования как основное средство на</w:t>
      </w:r>
      <w:r w:rsidR="000F51CD">
        <w:rPr>
          <w:rFonts w:ascii="Times New Roman" w:hAnsi="Times New Roman"/>
          <w:sz w:val="24"/>
          <w:szCs w:val="24"/>
        </w:rPr>
        <w:t xml:space="preserve"> б/с </w:t>
      </w:r>
      <w:r w:rsidR="00971728">
        <w:rPr>
          <w:rFonts w:ascii="Times New Roman" w:hAnsi="Times New Roman"/>
          <w:sz w:val="24"/>
          <w:szCs w:val="24"/>
        </w:rPr>
        <w:t>№</w:t>
      </w:r>
      <w:r w:rsidR="000F51CD">
        <w:rPr>
          <w:rFonts w:ascii="Times New Roman" w:hAnsi="Times New Roman"/>
          <w:sz w:val="24"/>
          <w:szCs w:val="24"/>
        </w:rPr>
        <w:t>60804</w:t>
      </w:r>
      <w:r w:rsidR="00AC450A">
        <w:rPr>
          <w:rFonts w:ascii="Times New Roman" w:hAnsi="Times New Roman"/>
          <w:sz w:val="24"/>
          <w:szCs w:val="24"/>
        </w:rPr>
        <w:t xml:space="preserve"> </w:t>
      </w:r>
      <w:r w:rsidR="00FD68D8">
        <w:rPr>
          <w:rFonts w:ascii="Times New Roman" w:hAnsi="Times New Roman"/>
          <w:sz w:val="24"/>
          <w:szCs w:val="24"/>
        </w:rPr>
        <w:t>«</w:t>
      </w:r>
      <w:r w:rsidR="00FD68D8" w:rsidRPr="00FD68D8">
        <w:rPr>
          <w:rFonts w:ascii="Times New Roman" w:hAnsi="Times New Roman"/>
          <w:sz w:val="24"/>
          <w:szCs w:val="24"/>
        </w:rPr>
        <w:t>Имущество, полученное в финансовую аренду</w:t>
      </w:r>
      <w:r w:rsidR="00FD68D8">
        <w:rPr>
          <w:rFonts w:ascii="Times New Roman" w:hAnsi="Times New Roman"/>
          <w:sz w:val="24"/>
          <w:szCs w:val="24"/>
        </w:rPr>
        <w:t xml:space="preserve">» в </w:t>
      </w:r>
      <w:r w:rsidR="00C8153C">
        <w:rPr>
          <w:rFonts w:ascii="Times New Roman" w:hAnsi="Times New Roman"/>
          <w:sz w:val="24"/>
          <w:szCs w:val="24"/>
        </w:rPr>
        <w:t>сумме</w:t>
      </w:r>
      <w:r w:rsidR="00590486">
        <w:rPr>
          <w:rFonts w:ascii="Times New Roman" w:hAnsi="Times New Roman"/>
          <w:sz w:val="24"/>
          <w:szCs w:val="24"/>
        </w:rPr>
        <w:t xml:space="preserve"> </w:t>
      </w:r>
      <w:r w:rsidR="00AB0FF3">
        <w:rPr>
          <w:rFonts w:ascii="Times New Roman" w:hAnsi="Times New Roman"/>
          <w:sz w:val="24"/>
          <w:szCs w:val="24"/>
        </w:rPr>
        <w:t xml:space="preserve">обязательства по аренде, </w:t>
      </w:r>
      <w:r w:rsidR="00C8153C">
        <w:rPr>
          <w:rFonts w:ascii="Times New Roman" w:hAnsi="Times New Roman"/>
          <w:sz w:val="24"/>
          <w:szCs w:val="24"/>
        </w:rPr>
        <w:t>оценив такое обязательство</w:t>
      </w:r>
      <w:r w:rsidR="00AB0FF3">
        <w:rPr>
          <w:rFonts w:ascii="Times New Roman" w:hAnsi="Times New Roman"/>
          <w:sz w:val="24"/>
          <w:szCs w:val="24"/>
        </w:rPr>
        <w:t xml:space="preserve"> по приведенной стоимости</w:t>
      </w:r>
      <w:r w:rsidR="00C8153C">
        <w:rPr>
          <w:rFonts w:ascii="Times New Roman" w:hAnsi="Times New Roman"/>
          <w:sz w:val="24"/>
          <w:szCs w:val="24"/>
        </w:rPr>
        <w:t xml:space="preserve"> оставшихся арендных платежей,</w:t>
      </w:r>
      <w:r w:rsidR="00AB0FF3">
        <w:rPr>
          <w:rFonts w:ascii="Times New Roman" w:hAnsi="Times New Roman"/>
          <w:sz w:val="24"/>
          <w:szCs w:val="24"/>
        </w:rPr>
        <w:t xml:space="preserve"> дисконтирован</w:t>
      </w:r>
      <w:r w:rsidR="00C8153C">
        <w:rPr>
          <w:rFonts w:ascii="Times New Roman" w:hAnsi="Times New Roman"/>
          <w:sz w:val="24"/>
          <w:szCs w:val="24"/>
        </w:rPr>
        <w:t>ной с использованием ставки привлечения дополнительных</w:t>
      </w:r>
      <w:r w:rsidR="00AB0FF3">
        <w:rPr>
          <w:rFonts w:ascii="Times New Roman" w:hAnsi="Times New Roman"/>
          <w:sz w:val="24"/>
          <w:szCs w:val="24"/>
        </w:rPr>
        <w:t xml:space="preserve"> заемны</w:t>
      </w:r>
      <w:r w:rsidR="00C8153C">
        <w:rPr>
          <w:rFonts w:ascii="Times New Roman" w:hAnsi="Times New Roman"/>
          <w:sz w:val="24"/>
          <w:szCs w:val="24"/>
        </w:rPr>
        <w:t>х</w:t>
      </w:r>
      <w:r w:rsidR="00AB0FF3">
        <w:rPr>
          <w:rFonts w:ascii="Times New Roman" w:hAnsi="Times New Roman"/>
          <w:sz w:val="24"/>
          <w:szCs w:val="24"/>
        </w:rPr>
        <w:t xml:space="preserve"> средств</w:t>
      </w:r>
      <w:r w:rsidR="00C8153C">
        <w:rPr>
          <w:rFonts w:ascii="Times New Roman" w:hAnsi="Times New Roman"/>
          <w:sz w:val="24"/>
          <w:szCs w:val="24"/>
        </w:rPr>
        <w:t xml:space="preserve"> арендатором</w:t>
      </w:r>
      <w:r w:rsidR="00AB0FF3">
        <w:rPr>
          <w:rFonts w:ascii="Times New Roman" w:hAnsi="Times New Roman"/>
          <w:sz w:val="24"/>
          <w:szCs w:val="24"/>
        </w:rPr>
        <w:t xml:space="preserve">. </w:t>
      </w:r>
      <w:r w:rsidR="00AB0FF3" w:rsidRPr="00AB0FF3">
        <w:rPr>
          <w:rFonts w:ascii="Times New Roman" w:hAnsi="Times New Roman"/>
          <w:sz w:val="24"/>
          <w:szCs w:val="24"/>
        </w:rPr>
        <w:t>А</w:t>
      </w:r>
      <w:r w:rsidR="00AB0FF3">
        <w:rPr>
          <w:rFonts w:ascii="Times New Roman" w:hAnsi="Times New Roman"/>
          <w:sz w:val="24"/>
          <w:szCs w:val="24"/>
        </w:rPr>
        <w:t>ктивы в форме права пользования</w:t>
      </w:r>
      <w:r w:rsidR="00AB0FF3" w:rsidRPr="00AB0FF3">
        <w:rPr>
          <w:rFonts w:ascii="Times New Roman" w:hAnsi="Times New Roman"/>
          <w:sz w:val="24"/>
          <w:szCs w:val="24"/>
        </w:rPr>
        <w:t xml:space="preserve"> учитываются по первоначальной стоимости за вычетом амортизации и накопленных убытков от обесценения</w:t>
      </w:r>
      <w:r w:rsidR="00590486">
        <w:rPr>
          <w:rFonts w:ascii="Times New Roman" w:hAnsi="Times New Roman"/>
          <w:sz w:val="24"/>
          <w:szCs w:val="24"/>
        </w:rPr>
        <w:t xml:space="preserve"> по состоянию на 01 июля</w:t>
      </w:r>
      <w:r w:rsidR="00F26754" w:rsidRPr="00F26754">
        <w:rPr>
          <w:rFonts w:ascii="Times New Roman" w:hAnsi="Times New Roman"/>
          <w:sz w:val="24"/>
          <w:szCs w:val="24"/>
        </w:rPr>
        <w:t xml:space="preserve"> </w:t>
      </w:r>
      <w:r w:rsidR="00AE10E9" w:rsidRPr="00DC6376">
        <w:rPr>
          <w:rFonts w:ascii="Times New Roman" w:hAnsi="Times New Roman"/>
          <w:sz w:val="24"/>
          <w:szCs w:val="24"/>
        </w:rPr>
        <w:t>2020 составляют</w:t>
      </w:r>
      <w:r w:rsidR="00AB0FF3" w:rsidRPr="00DC6376">
        <w:rPr>
          <w:rFonts w:ascii="Times New Roman" w:hAnsi="Times New Roman"/>
          <w:sz w:val="24"/>
          <w:szCs w:val="24"/>
        </w:rPr>
        <w:t xml:space="preserve"> </w:t>
      </w:r>
      <w:r w:rsidR="00590486" w:rsidRPr="00DC6376">
        <w:rPr>
          <w:rFonts w:ascii="Times New Roman" w:hAnsi="Times New Roman"/>
          <w:sz w:val="24"/>
          <w:szCs w:val="24"/>
        </w:rPr>
        <w:t>2</w:t>
      </w:r>
      <w:r w:rsidR="00971728" w:rsidRPr="00DC6376">
        <w:rPr>
          <w:rFonts w:ascii="Times New Roman" w:hAnsi="Times New Roman"/>
          <w:sz w:val="24"/>
          <w:szCs w:val="24"/>
        </w:rPr>
        <w:t>44 970</w:t>
      </w:r>
      <w:r w:rsidR="00590486" w:rsidRPr="00DC6376">
        <w:rPr>
          <w:rFonts w:ascii="Times New Roman" w:hAnsi="Times New Roman"/>
          <w:sz w:val="24"/>
          <w:szCs w:val="24"/>
        </w:rPr>
        <w:t xml:space="preserve"> тыс.</w:t>
      </w:r>
      <w:r w:rsidR="00F26754" w:rsidRPr="00DC6376">
        <w:rPr>
          <w:rFonts w:ascii="Times New Roman" w:hAnsi="Times New Roman"/>
          <w:sz w:val="24"/>
          <w:szCs w:val="24"/>
        </w:rPr>
        <w:t xml:space="preserve"> </w:t>
      </w:r>
      <w:r w:rsidR="00590486" w:rsidRPr="00DC6376">
        <w:rPr>
          <w:rFonts w:ascii="Times New Roman" w:hAnsi="Times New Roman"/>
          <w:sz w:val="24"/>
          <w:szCs w:val="24"/>
        </w:rPr>
        <w:t>руб.</w:t>
      </w:r>
    </w:p>
    <w:p w:rsidR="00971728" w:rsidRDefault="00971728" w:rsidP="0044012F">
      <w:pPr>
        <w:pStyle w:val="a3"/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924B4" w:rsidRDefault="00E924B4" w:rsidP="0044012F">
      <w:pPr>
        <w:pStyle w:val="a3"/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средств по стат</w:t>
      </w:r>
      <w:r w:rsidRPr="00194FA9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е</w:t>
      </w:r>
      <w:r w:rsidRPr="00194FA9">
        <w:rPr>
          <w:rFonts w:ascii="Times New Roman" w:hAnsi="Times New Roman"/>
          <w:sz w:val="24"/>
          <w:szCs w:val="24"/>
        </w:rPr>
        <w:t xml:space="preserve"> «Прочие активы» на отчетную дату </w:t>
      </w:r>
      <w:r w:rsidR="00971728">
        <w:rPr>
          <w:rFonts w:ascii="Times New Roman" w:hAnsi="Times New Roman"/>
          <w:sz w:val="24"/>
          <w:szCs w:val="24"/>
        </w:rPr>
        <w:t>равен</w:t>
      </w:r>
      <w:r w:rsidR="00410A88">
        <w:rPr>
          <w:rFonts w:ascii="Times New Roman" w:hAnsi="Times New Roman"/>
          <w:sz w:val="24"/>
          <w:szCs w:val="24"/>
        </w:rPr>
        <w:t xml:space="preserve"> </w:t>
      </w:r>
      <w:r w:rsidR="00F26754" w:rsidRPr="00F26754">
        <w:rPr>
          <w:rFonts w:ascii="Times New Roman" w:hAnsi="Times New Roman"/>
          <w:sz w:val="24"/>
          <w:szCs w:val="24"/>
        </w:rPr>
        <w:t>520</w:t>
      </w:r>
      <w:r w:rsidR="00F26754">
        <w:rPr>
          <w:rFonts w:ascii="Times New Roman" w:hAnsi="Times New Roman"/>
          <w:sz w:val="24"/>
          <w:szCs w:val="24"/>
          <w:lang w:val="en-US"/>
        </w:rPr>
        <w:t> </w:t>
      </w:r>
      <w:r w:rsidR="00F26754" w:rsidRPr="00F26754">
        <w:rPr>
          <w:rFonts w:ascii="Times New Roman" w:hAnsi="Times New Roman"/>
          <w:sz w:val="24"/>
          <w:szCs w:val="24"/>
        </w:rPr>
        <w:t>164</w:t>
      </w:r>
      <w:r w:rsidR="00590486">
        <w:rPr>
          <w:rFonts w:ascii="Times New Roman" w:hAnsi="Times New Roman"/>
          <w:sz w:val="24"/>
          <w:szCs w:val="24"/>
        </w:rPr>
        <w:t xml:space="preserve"> </w:t>
      </w:r>
      <w:r w:rsidRPr="00194FA9">
        <w:rPr>
          <w:rFonts w:ascii="Times New Roman" w:hAnsi="Times New Roman"/>
          <w:sz w:val="24"/>
          <w:szCs w:val="24"/>
        </w:rPr>
        <w:t>тыс. руб.</w:t>
      </w:r>
    </w:p>
    <w:p w:rsidR="00724907" w:rsidRPr="00675BA8" w:rsidRDefault="00724907" w:rsidP="0044012F">
      <w:pPr>
        <w:spacing w:line="300" w:lineRule="exact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Toc327876240"/>
      <w:bookmarkStart w:id="1" w:name="_Toc327876286"/>
      <w:bookmarkStart w:id="2" w:name="_Toc327876403"/>
      <w:bookmarkStart w:id="3" w:name="_Toc327876241"/>
      <w:bookmarkStart w:id="4" w:name="_Toc327876287"/>
      <w:bookmarkStart w:id="5" w:name="_Toc327876404"/>
      <w:bookmarkStart w:id="6" w:name="_Toc327876242"/>
      <w:bookmarkStart w:id="7" w:name="_Toc327876288"/>
      <w:bookmarkStart w:id="8" w:name="_Toc327876405"/>
      <w:bookmarkStart w:id="9" w:name="_Toc327876243"/>
      <w:bookmarkStart w:id="10" w:name="_Toc327876289"/>
      <w:bookmarkStart w:id="11" w:name="_Toc32787640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675BA8">
        <w:rPr>
          <w:rFonts w:ascii="Times New Roman" w:hAnsi="Times New Roman"/>
          <w:sz w:val="24"/>
          <w:szCs w:val="24"/>
        </w:rPr>
        <w:t>Прочие активы включают в себя следующие позиции: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843"/>
      </w:tblGrid>
      <w:tr w:rsidR="00724907" w:rsidRPr="00590486" w:rsidTr="00724907">
        <w:trPr>
          <w:trHeight w:hRule="exact" w:val="639"/>
        </w:trPr>
        <w:tc>
          <w:tcPr>
            <w:tcW w:w="5529" w:type="dxa"/>
            <w:vAlign w:val="center"/>
          </w:tcPr>
          <w:p w:rsidR="00724907" w:rsidRPr="00590486" w:rsidRDefault="00724907" w:rsidP="0044012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48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724907" w:rsidRPr="00590486" w:rsidRDefault="00724907" w:rsidP="00590486">
            <w:pPr>
              <w:pStyle w:val="200Tableleft"/>
              <w:spacing w:before="0" w:line="30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590486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На 01.0</w:t>
            </w:r>
            <w:r w:rsidR="00590486" w:rsidRPr="00590486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7</w:t>
            </w:r>
            <w:r w:rsidRPr="00590486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.2020, тыс. руб.</w:t>
            </w:r>
          </w:p>
        </w:tc>
        <w:tc>
          <w:tcPr>
            <w:tcW w:w="1843" w:type="dxa"/>
            <w:vAlign w:val="center"/>
          </w:tcPr>
          <w:p w:rsidR="00724907" w:rsidRPr="00590486" w:rsidRDefault="00724907" w:rsidP="0044012F">
            <w:pPr>
              <w:pStyle w:val="200Tableleft"/>
              <w:spacing w:before="0" w:line="30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590486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На 01.01.2020, тыс. руб.</w:t>
            </w:r>
          </w:p>
        </w:tc>
      </w:tr>
      <w:tr w:rsidR="007758F4" w:rsidRPr="003C1808" w:rsidTr="00A21EA0">
        <w:trPr>
          <w:trHeight w:hRule="exact" w:val="615"/>
        </w:trPr>
        <w:tc>
          <w:tcPr>
            <w:tcW w:w="5529" w:type="dxa"/>
            <w:vAlign w:val="bottom"/>
          </w:tcPr>
          <w:p w:rsidR="007758F4" w:rsidRPr="003C1808" w:rsidRDefault="007758F4" w:rsidP="0044012F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808">
              <w:rPr>
                <w:rFonts w:ascii="Times New Roman" w:hAnsi="Times New Roman"/>
                <w:sz w:val="24"/>
                <w:szCs w:val="24"/>
              </w:rPr>
              <w:t>Просроченные проценты по предоставленным кредитам</w:t>
            </w:r>
          </w:p>
        </w:tc>
        <w:tc>
          <w:tcPr>
            <w:tcW w:w="1984" w:type="dxa"/>
            <w:vAlign w:val="bottom"/>
          </w:tcPr>
          <w:p w:rsidR="007758F4" w:rsidRPr="007758F4" w:rsidRDefault="007758F4" w:rsidP="007758F4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758F4" w:rsidRPr="003C1808" w:rsidRDefault="007758F4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1808">
              <w:rPr>
                <w:rFonts w:ascii="Times New Roman" w:hAnsi="Times New Roman"/>
                <w:sz w:val="24"/>
                <w:szCs w:val="24"/>
              </w:rPr>
              <w:t>13 239</w:t>
            </w:r>
          </w:p>
        </w:tc>
      </w:tr>
      <w:tr w:rsidR="007758F4" w:rsidRPr="003C1808" w:rsidTr="00724907">
        <w:trPr>
          <w:trHeight w:hRule="exact" w:val="340"/>
        </w:trPr>
        <w:tc>
          <w:tcPr>
            <w:tcW w:w="5529" w:type="dxa"/>
            <w:vAlign w:val="bottom"/>
          </w:tcPr>
          <w:p w:rsidR="007758F4" w:rsidRPr="003C1808" w:rsidRDefault="007758F4" w:rsidP="0044012F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808">
              <w:rPr>
                <w:rFonts w:ascii="Times New Roman" w:hAnsi="Times New Roman"/>
                <w:sz w:val="24"/>
                <w:szCs w:val="24"/>
              </w:rPr>
              <w:t>Расчеты с валютными и фондовыми биржами</w:t>
            </w:r>
          </w:p>
        </w:tc>
        <w:tc>
          <w:tcPr>
            <w:tcW w:w="1984" w:type="dxa"/>
            <w:vAlign w:val="bottom"/>
          </w:tcPr>
          <w:p w:rsidR="007758F4" w:rsidRPr="007758F4" w:rsidRDefault="007758F4" w:rsidP="007758F4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482 858</w:t>
            </w:r>
          </w:p>
        </w:tc>
        <w:tc>
          <w:tcPr>
            <w:tcW w:w="1843" w:type="dxa"/>
            <w:vAlign w:val="bottom"/>
          </w:tcPr>
          <w:p w:rsidR="007758F4" w:rsidRPr="003C1808" w:rsidRDefault="007758F4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1808">
              <w:rPr>
                <w:rFonts w:ascii="Times New Roman" w:hAnsi="Times New Roman"/>
                <w:sz w:val="24"/>
                <w:szCs w:val="24"/>
              </w:rPr>
              <w:t>371 435</w:t>
            </w:r>
          </w:p>
        </w:tc>
      </w:tr>
      <w:tr w:rsidR="007758F4" w:rsidRPr="003C1808" w:rsidTr="00BE3515">
        <w:trPr>
          <w:trHeight w:hRule="exact" w:val="340"/>
        </w:trPr>
        <w:tc>
          <w:tcPr>
            <w:tcW w:w="5529" w:type="dxa"/>
            <w:vAlign w:val="bottom"/>
          </w:tcPr>
          <w:p w:rsidR="007758F4" w:rsidRPr="003C1808" w:rsidRDefault="007758F4" w:rsidP="000A1B93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808">
              <w:rPr>
                <w:rFonts w:ascii="Times New Roman" w:hAnsi="Times New Roman"/>
                <w:sz w:val="24"/>
                <w:szCs w:val="24"/>
              </w:rPr>
              <w:t>Расчеты с дебиторами и кредиторами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58F4" w:rsidRPr="007758F4" w:rsidRDefault="007758F4" w:rsidP="007758F4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10 402</w:t>
            </w:r>
          </w:p>
        </w:tc>
        <w:tc>
          <w:tcPr>
            <w:tcW w:w="1843" w:type="dxa"/>
            <w:vAlign w:val="bottom"/>
          </w:tcPr>
          <w:p w:rsidR="007758F4" w:rsidRPr="003C1808" w:rsidRDefault="007758F4" w:rsidP="000A1B93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1808">
              <w:rPr>
                <w:rFonts w:ascii="Times New Roman" w:hAnsi="Times New Roman"/>
                <w:sz w:val="24"/>
                <w:szCs w:val="24"/>
              </w:rPr>
              <w:t>9 734</w:t>
            </w:r>
          </w:p>
        </w:tc>
      </w:tr>
      <w:tr w:rsidR="007758F4" w:rsidRPr="003C1808" w:rsidTr="00BE3515">
        <w:trPr>
          <w:trHeight w:hRule="exact" w:val="340"/>
        </w:trPr>
        <w:tc>
          <w:tcPr>
            <w:tcW w:w="5529" w:type="dxa"/>
            <w:vAlign w:val="bottom"/>
          </w:tcPr>
          <w:p w:rsidR="007758F4" w:rsidRPr="003C1808" w:rsidRDefault="007758F4" w:rsidP="000A1B93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808">
              <w:rPr>
                <w:rFonts w:ascii="Times New Roman" w:hAnsi="Times New Roman"/>
                <w:sz w:val="24"/>
                <w:szCs w:val="24"/>
              </w:rPr>
              <w:t>Требования по прочим операциям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58F4" w:rsidRPr="007758F4" w:rsidRDefault="007758F4" w:rsidP="007758F4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81 544</w:t>
            </w:r>
          </w:p>
        </w:tc>
        <w:tc>
          <w:tcPr>
            <w:tcW w:w="1843" w:type="dxa"/>
            <w:vAlign w:val="bottom"/>
          </w:tcPr>
          <w:p w:rsidR="007758F4" w:rsidRPr="003C1808" w:rsidRDefault="007758F4" w:rsidP="000A1B93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1808">
              <w:rPr>
                <w:rFonts w:ascii="Times New Roman" w:hAnsi="Times New Roman"/>
                <w:sz w:val="24"/>
                <w:szCs w:val="24"/>
              </w:rPr>
              <w:t>46 033</w:t>
            </w:r>
          </w:p>
        </w:tc>
      </w:tr>
      <w:tr w:rsidR="007758F4" w:rsidRPr="003C1808" w:rsidTr="00724907">
        <w:trPr>
          <w:trHeight w:hRule="exact" w:val="305"/>
        </w:trPr>
        <w:tc>
          <w:tcPr>
            <w:tcW w:w="5529" w:type="dxa"/>
            <w:vAlign w:val="bottom"/>
          </w:tcPr>
          <w:p w:rsidR="007758F4" w:rsidRPr="003C1808" w:rsidRDefault="007758F4" w:rsidP="0044012F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808">
              <w:rPr>
                <w:rFonts w:ascii="Times New Roman" w:hAnsi="Times New Roman"/>
                <w:sz w:val="24"/>
                <w:szCs w:val="24"/>
              </w:rPr>
              <w:t>Резервы, созданные под прочие активы</w:t>
            </w:r>
          </w:p>
        </w:tc>
        <w:tc>
          <w:tcPr>
            <w:tcW w:w="1984" w:type="dxa"/>
            <w:vAlign w:val="bottom"/>
          </w:tcPr>
          <w:p w:rsidR="007758F4" w:rsidRPr="007758F4" w:rsidRDefault="007758F4" w:rsidP="007758F4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-54 640</w:t>
            </w:r>
          </w:p>
        </w:tc>
        <w:tc>
          <w:tcPr>
            <w:tcW w:w="1843" w:type="dxa"/>
            <w:vAlign w:val="bottom"/>
          </w:tcPr>
          <w:p w:rsidR="007758F4" w:rsidRPr="003C1808" w:rsidRDefault="007758F4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1808">
              <w:rPr>
                <w:rFonts w:ascii="Times New Roman" w:hAnsi="Times New Roman"/>
                <w:sz w:val="24"/>
                <w:szCs w:val="24"/>
              </w:rPr>
              <w:t>-47 362</w:t>
            </w:r>
          </w:p>
        </w:tc>
      </w:tr>
      <w:tr w:rsidR="007758F4" w:rsidRPr="003C1808" w:rsidTr="00A85B95">
        <w:trPr>
          <w:trHeight w:hRule="exact" w:val="679"/>
        </w:trPr>
        <w:tc>
          <w:tcPr>
            <w:tcW w:w="5529" w:type="dxa"/>
            <w:vAlign w:val="bottom"/>
          </w:tcPr>
          <w:p w:rsidR="007758F4" w:rsidRPr="003C1808" w:rsidRDefault="007758F4" w:rsidP="0044012F">
            <w:pPr>
              <w:spacing w:line="30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C1808">
              <w:rPr>
                <w:rFonts w:ascii="Times New Roman" w:hAnsi="Times New Roman"/>
                <w:b/>
                <w:sz w:val="24"/>
                <w:szCs w:val="24"/>
              </w:rPr>
              <w:t>Итого прочих активов за вычетом созданных резервов</w:t>
            </w:r>
          </w:p>
        </w:tc>
        <w:tc>
          <w:tcPr>
            <w:tcW w:w="1984" w:type="dxa"/>
            <w:vAlign w:val="bottom"/>
          </w:tcPr>
          <w:p w:rsidR="007758F4" w:rsidRPr="007758F4" w:rsidRDefault="007758F4" w:rsidP="007758F4">
            <w:pPr>
              <w:spacing w:line="30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/>
                <w:sz w:val="24"/>
                <w:szCs w:val="24"/>
              </w:rPr>
              <w:t>520 164</w:t>
            </w:r>
          </w:p>
        </w:tc>
        <w:tc>
          <w:tcPr>
            <w:tcW w:w="1843" w:type="dxa"/>
            <w:vAlign w:val="bottom"/>
          </w:tcPr>
          <w:p w:rsidR="007758F4" w:rsidRPr="003C1808" w:rsidRDefault="007758F4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1808">
              <w:rPr>
                <w:rFonts w:ascii="Times New Roman" w:hAnsi="Times New Roman"/>
                <w:b/>
                <w:sz w:val="24"/>
                <w:szCs w:val="24"/>
              </w:rPr>
              <w:t>393 079</w:t>
            </w:r>
          </w:p>
        </w:tc>
      </w:tr>
    </w:tbl>
    <w:p w:rsidR="00724907" w:rsidRDefault="00724907" w:rsidP="000A1B93">
      <w:pPr>
        <w:autoSpaceDE w:val="0"/>
        <w:autoSpaceDN w:val="0"/>
        <w:adjustRightInd w:val="0"/>
        <w:spacing w:after="0" w:line="300" w:lineRule="exact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4FA9">
        <w:rPr>
          <w:rFonts w:ascii="Times New Roman" w:hAnsi="Times New Roman"/>
          <w:sz w:val="24"/>
          <w:szCs w:val="24"/>
        </w:rPr>
        <w:t xml:space="preserve">Увеличение статьи «Прочие активы» (за вычетом резервов) на отчетную дату </w:t>
      </w:r>
      <w:r w:rsidR="00675BA8" w:rsidRPr="00194FA9">
        <w:rPr>
          <w:rFonts w:ascii="Times New Roman" w:hAnsi="Times New Roman"/>
          <w:sz w:val="24"/>
          <w:szCs w:val="24"/>
        </w:rPr>
        <w:t>на</w:t>
      </w:r>
      <w:r w:rsidR="00590486">
        <w:rPr>
          <w:rFonts w:ascii="Times New Roman" w:hAnsi="Times New Roman"/>
          <w:sz w:val="24"/>
          <w:szCs w:val="24"/>
        </w:rPr>
        <w:t xml:space="preserve"> </w:t>
      </w:r>
      <w:r w:rsidR="00590486" w:rsidRPr="00590486">
        <w:rPr>
          <w:rFonts w:ascii="Times New Roman" w:hAnsi="Times New Roman"/>
          <w:sz w:val="24"/>
          <w:szCs w:val="24"/>
        </w:rPr>
        <w:t>127</w:t>
      </w:r>
      <w:r w:rsidR="00590486">
        <w:rPr>
          <w:rFonts w:ascii="Times New Roman" w:hAnsi="Times New Roman"/>
          <w:sz w:val="24"/>
          <w:szCs w:val="24"/>
        </w:rPr>
        <w:t xml:space="preserve"> </w:t>
      </w:r>
      <w:r w:rsidR="00590486" w:rsidRPr="00590486">
        <w:rPr>
          <w:rFonts w:ascii="Times New Roman" w:hAnsi="Times New Roman"/>
          <w:sz w:val="24"/>
          <w:szCs w:val="24"/>
        </w:rPr>
        <w:t xml:space="preserve">085 </w:t>
      </w:r>
      <w:r w:rsidRPr="00194FA9">
        <w:rPr>
          <w:rFonts w:ascii="Times New Roman" w:hAnsi="Times New Roman"/>
          <w:sz w:val="24"/>
          <w:szCs w:val="24"/>
        </w:rPr>
        <w:t xml:space="preserve">тыс. руб. </w:t>
      </w:r>
      <w:r w:rsidR="00AC0590">
        <w:rPr>
          <w:rFonts w:ascii="Times New Roman" w:hAnsi="Times New Roman"/>
          <w:sz w:val="24"/>
          <w:szCs w:val="24"/>
        </w:rPr>
        <w:t>произошло</w:t>
      </w:r>
      <w:r w:rsidRPr="00194FA9">
        <w:rPr>
          <w:rFonts w:ascii="Times New Roman" w:hAnsi="Times New Roman"/>
          <w:sz w:val="24"/>
          <w:szCs w:val="24"/>
        </w:rPr>
        <w:t>, в основном,</w:t>
      </w:r>
      <w:r w:rsidR="00AC0590">
        <w:rPr>
          <w:rFonts w:ascii="Times New Roman" w:hAnsi="Times New Roman"/>
          <w:sz w:val="24"/>
          <w:szCs w:val="24"/>
        </w:rPr>
        <w:t xml:space="preserve"> в связи</w:t>
      </w:r>
      <w:r w:rsidRPr="00194FA9">
        <w:rPr>
          <w:rFonts w:ascii="Times New Roman" w:hAnsi="Times New Roman"/>
          <w:sz w:val="24"/>
          <w:szCs w:val="24"/>
        </w:rPr>
        <w:t xml:space="preserve"> с увеличением остатка средств на счетах расчетов с валютными и фондовыми биржами на </w:t>
      </w:r>
      <w:r w:rsidRPr="007758F4">
        <w:rPr>
          <w:rFonts w:ascii="Times New Roman" w:hAnsi="Times New Roman"/>
          <w:color w:val="000000" w:themeColor="text1"/>
          <w:sz w:val="24"/>
          <w:szCs w:val="24"/>
        </w:rPr>
        <w:t xml:space="preserve">сумму </w:t>
      </w:r>
      <w:r w:rsidR="00D60A87" w:rsidRPr="007758F4">
        <w:rPr>
          <w:rFonts w:ascii="Times New Roman" w:hAnsi="Times New Roman"/>
          <w:color w:val="000000" w:themeColor="text1"/>
          <w:sz w:val="24"/>
          <w:szCs w:val="24"/>
        </w:rPr>
        <w:t xml:space="preserve">111 423 </w:t>
      </w:r>
      <w:r w:rsidRPr="007758F4">
        <w:rPr>
          <w:rFonts w:ascii="Times New Roman" w:hAnsi="Times New Roman"/>
          <w:color w:val="000000" w:themeColor="text1"/>
          <w:sz w:val="24"/>
          <w:szCs w:val="24"/>
        </w:rPr>
        <w:t>тыс</w:t>
      </w:r>
      <w:r w:rsidRPr="00194FA9">
        <w:rPr>
          <w:rFonts w:ascii="Times New Roman" w:hAnsi="Times New Roman"/>
          <w:sz w:val="24"/>
          <w:szCs w:val="24"/>
        </w:rPr>
        <w:t>. руб.</w:t>
      </w:r>
      <w:r w:rsidR="00AC0590">
        <w:rPr>
          <w:rFonts w:ascii="Times New Roman" w:hAnsi="Times New Roman"/>
          <w:sz w:val="24"/>
          <w:szCs w:val="24"/>
        </w:rPr>
        <w:t>, что в свою очередь</w:t>
      </w:r>
      <w:r w:rsidRPr="00194FA9">
        <w:rPr>
          <w:rFonts w:ascii="Times New Roman" w:hAnsi="Times New Roman"/>
          <w:sz w:val="24"/>
          <w:szCs w:val="24"/>
        </w:rPr>
        <w:t xml:space="preserve"> связано с перечислением б</w:t>
      </w:r>
      <w:r w:rsidR="00675BA8" w:rsidRPr="00194FA9">
        <w:rPr>
          <w:rFonts w:ascii="Times New Roman" w:hAnsi="Times New Roman"/>
          <w:sz w:val="24"/>
          <w:szCs w:val="24"/>
        </w:rPr>
        <w:t>о</w:t>
      </w:r>
      <w:r w:rsidRPr="00194FA9">
        <w:rPr>
          <w:rFonts w:ascii="Times New Roman" w:hAnsi="Times New Roman"/>
          <w:sz w:val="24"/>
          <w:szCs w:val="24"/>
        </w:rPr>
        <w:t>льшего объема средств в НКО НКЦ (АО) для совершения операций с иностранной валютой.</w:t>
      </w:r>
      <w:r w:rsidR="000A1B93">
        <w:rPr>
          <w:rFonts w:ascii="Times New Roman" w:hAnsi="Times New Roman"/>
          <w:sz w:val="24"/>
          <w:szCs w:val="24"/>
        </w:rPr>
        <w:t xml:space="preserve"> Т</w:t>
      </w:r>
      <w:r w:rsidR="000A1B93" w:rsidRPr="00194FA9">
        <w:rPr>
          <w:rFonts w:ascii="Times New Roman" w:hAnsi="Times New Roman"/>
          <w:sz w:val="24"/>
          <w:szCs w:val="24"/>
        </w:rPr>
        <w:t>ребования к НКО НКЦ (АО)</w:t>
      </w:r>
      <w:r w:rsidR="00D60A87" w:rsidRPr="00D60A87">
        <w:rPr>
          <w:rFonts w:ascii="Times New Roman" w:hAnsi="Times New Roman"/>
          <w:sz w:val="24"/>
          <w:szCs w:val="24"/>
        </w:rPr>
        <w:t xml:space="preserve"> </w:t>
      </w:r>
      <w:r w:rsidR="000A1B93">
        <w:rPr>
          <w:rFonts w:ascii="Times New Roman" w:hAnsi="Times New Roman"/>
          <w:sz w:val="24"/>
          <w:szCs w:val="24"/>
        </w:rPr>
        <w:t xml:space="preserve">отражены </w:t>
      </w:r>
      <w:r w:rsidR="000A1B93" w:rsidRPr="00194FA9">
        <w:rPr>
          <w:rFonts w:ascii="Times New Roman" w:hAnsi="Times New Roman"/>
          <w:sz w:val="24"/>
          <w:szCs w:val="24"/>
        </w:rPr>
        <w:t xml:space="preserve">в </w:t>
      </w:r>
      <w:r w:rsidR="000A1B93" w:rsidRPr="00194FA9">
        <w:rPr>
          <w:rFonts w:ascii="Times New Roman" w:hAnsi="Times New Roman"/>
          <w:sz w:val="24"/>
          <w:szCs w:val="24"/>
        </w:rPr>
        <w:lastRenderedPageBreak/>
        <w:t xml:space="preserve">иностранной валюте (ЕВРО). </w:t>
      </w:r>
      <w:r w:rsidR="000A1B93">
        <w:rPr>
          <w:rFonts w:ascii="Times New Roman" w:hAnsi="Times New Roman"/>
          <w:sz w:val="24"/>
          <w:szCs w:val="24"/>
        </w:rPr>
        <w:t xml:space="preserve">На отчетную дату они составляют </w:t>
      </w:r>
      <w:r w:rsidR="00D60A87" w:rsidRPr="00D60A87">
        <w:rPr>
          <w:rFonts w:ascii="Times New Roman" w:hAnsi="Times New Roman"/>
          <w:sz w:val="24"/>
          <w:szCs w:val="24"/>
        </w:rPr>
        <w:t>92</w:t>
      </w:r>
      <w:r w:rsidRPr="00194FA9">
        <w:rPr>
          <w:rFonts w:ascii="Times New Roman" w:hAnsi="Times New Roman"/>
          <w:sz w:val="24"/>
          <w:szCs w:val="24"/>
        </w:rPr>
        <w:t>,</w:t>
      </w:r>
      <w:r w:rsidR="00D60A87" w:rsidRPr="00D60A87">
        <w:rPr>
          <w:rFonts w:ascii="Times New Roman" w:hAnsi="Times New Roman"/>
          <w:sz w:val="24"/>
          <w:szCs w:val="24"/>
        </w:rPr>
        <w:t>8</w:t>
      </w:r>
      <w:r w:rsidRPr="00194FA9">
        <w:rPr>
          <w:rFonts w:ascii="Times New Roman" w:hAnsi="Times New Roman"/>
          <w:sz w:val="24"/>
          <w:szCs w:val="24"/>
        </w:rPr>
        <w:t>% от совокупной величины прочих активов</w:t>
      </w:r>
      <w:r w:rsidR="000A1B93">
        <w:rPr>
          <w:rFonts w:ascii="Times New Roman" w:hAnsi="Times New Roman"/>
          <w:sz w:val="24"/>
          <w:szCs w:val="24"/>
        </w:rPr>
        <w:t>.</w:t>
      </w:r>
    </w:p>
    <w:p w:rsidR="000A1B93" w:rsidRPr="00E143FA" w:rsidRDefault="000A1B93" w:rsidP="000A1B93">
      <w:pPr>
        <w:spacing w:before="100" w:after="100" w:line="300" w:lineRule="exact"/>
        <w:ind w:left="60" w:right="60" w:firstLine="5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3FA">
        <w:rPr>
          <w:rFonts w:ascii="Times New Roman" w:hAnsi="Times New Roman"/>
          <w:sz w:val="24"/>
          <w:szCs w:val="24"/>
        </w:rPr>
        <w:t xml:space="preserve">Увеличение размера </w:t>
      </w:r>
      <w:r w:rsidR="00D60A87" w:rsidRPr="00E143FA">
        <w:rPr>
          <w:rFonts w:ascii="Times New Roman" w:hAnsi="Times New Roman"/>
          <w:sz w:val="24"/>
          <w:szCs w:val="24"/>
        </w:rPr>
        <w:t xml:space="preserve">средств по статье </w:t>
      </w:r>
      <w:r w:rsidR="00E924B4" w:rsidRPr="00E143FA">
        <w:rPr>
          <w:rFonts w:ascii="Times New Roman" w:hAnsi="Times New Roman"/>
          <w:sz w:val="24"/>
          <w:szCs w:val="24"/>
        </w:rPr>
        <w:t>«</w:t>
      </w:r>
      <w:r w:rsidR="00E143FA" w:rsidRPr="003C1808">
        <w:rPr>
          <w:rFonts w:ascii="Times New Roman" w:hAnsi="Times New Roman"/>
          <w:sz w:val="24"/>
          <w:szCs w:val="24"/>
        </w:rPr>
        <w:t>Требования по прочим операциям</w:t>
      </w:r>
      <w:r w:rsidR="00E924B4" w:rsidRPr="00E143FA">
        <w:rPr>
          <w:rFonts w:ascii="Times New Roman" w:hAnsi="Times New Roman"/>
          <w:sz w:val="24"/>
          <w:szCs w:val="24"/>
        </w:rPr>
        <w:t>»</w:t>
      </w:r>
      <w:r w:rsidRPr="00E143FA">
        <w:rPr>
          <w:rFonts w:ascii="Times New Roman" w:hAnsi="Times New Roman"/>
          <w:sz w:val="24"/>
          <w:szCs w:val="24"/>
        </w:rPr>
        <w:t xml:space="preserve"> </w:t>
      </w:r>
      <w:r w:rsidR="00E143FA">
        <w:rPr>
          <w:rFonts w:ascii="Times New Roman" w:hAnsi="Times New Roman"/>
          <w:sz w:val="24"/>
          <w:szCs w:val="24"/>
        </w:rPr>
        <w:t xml:space="preserve">в том числе связано </w:t>
      </w:r>
      <w:r w:rsidRPr="00E143FA">
        <w:rPr>
          <w:rFonts w:ascii="Times New Roman" w:hAnsi="Times New Roman"/>
          <w:sz w:val="24"/>
          <w:szCs w:val="24"/>
        </w:rPr>
        <w:t xml:space="preserve">с </w:t>
      </w:r>
      <w:r w:rsidR="00E143FA">
        <w:rPr>
          <w:rFonts w:ascii="Times New Roman" w:hAnsi="Times New Roman"/>
          <w:sz w:val="24"/>
          <w:szCs w:val="24"/>
        </w:rPr>
        <w:t xml:space="preserve">увеличением </w:t>
      </w:r>
      <w:r w:rsidRPr="00E143FA">
        <w:rPr>
          <w:rFonts w:ascii="Times New Roman" w:hAnsi="Times New Roman"/>
          <w:sz w:val="24"/>
          <w:szCs w:val="24"/>
        </w:rPr>
        <w:t>положительной п</w:t>
      </w:r>
      <w:r w:rsidRPr="00E143FA">
        <w:rPr>
          <w:rFonts w:ascii="Times New Roman" w:hAnsi="Times New Roman"/>
          <w:sz w:val="24"/>
          <w:szCs w:val="24"/>
          <w:lang w:eastAsia="ru-RU"/>
        </w:rPr>
        <w:t xml:space="preserve">ереоценкой требований и обязательств по поставке финансовых активов по сделкам с иностранной валютой с НКО НКЦ (АО) </w:t>
      </w:r>
      <w:r w:rsidR="00E143FA">
        <w:rPr>
          <w:rFonts w:ascii="Times New Roman" w:hAnsi="Times New Roman"/>
          <w:sz w:val="24"/>
          <w:szCs w:val="24"/>
          <w:lang w:eastAsia="ru-RU"/>
        </w:rPr>
        <w:t>на</w:t>
      </w:r>
      <w:r w:rsidRPr="00E143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43FA">
        <w:rPr>
          <w:rFonts w:ascii="Times New Roman" w:hAnsi="Times New Roman"/>
          <w:sz w:val="24"/>
          <w:szCs w:val="24"/>
          <w:lang w:eastAsia="ru-RU"/>
        </w:rPr>
        <w:t xml:space="preserve">11 936 </w:t>
      </w:r>
      <w:r w:rsidRPr="00E143FA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5B2CC7" w:rsidRDefault="005B2CC7" w:rsidP="000A1B93">
      <w:pPr>
        <w:spacing w:before="100" w:after="100" w:line="300" w:lineRule="exact"/>
        <w:ind w:left="60" w:right="60" w:firstLine="507"/>
        <w:contextualSpacing/>
        <w:jc w:val="both"/>
        <w:rPr>
          <w:rFonts w:ascii="Times New Roman" w:hAnsi="Times New Roman"/>
          <w:sz w:val="24"/>
          <w:szCs w:val="24"/>
        </w:rPr>
      </w:pPr>
    </w:p>
    <w:p w:rsidR="008B5F2D" w:rsidRPr="00CD21E8" w:rsidRDefault="008B5F2D" w:rsidP="000A1B93">
      <w:pPr>
        <w:spacing w:before="100" w:after="100" w:line="300" w:lineRule="exact"/>
        <w:ind w:left="60" w:right="60" w:firstLine="507"/>
        <w:contextualSpacing/>
        <w:jc w:val="both"/>
        <w:rPr>
          <w:rFonts w:ascii="Times New Roman" w:hAnsi="Times New Roman"/>
          <w:sz w:val="24"/>
          <w:szCs w:val="24"/>
        </w:rPr>
      </w:pPr>
      <w:r w:rsidRPr="00CD21E8">
        <w:rPr>
          <w:rFonts w:ascii="Times New Roman" w:hAnsi="Times New Roman"/>
          <w:sz w:val="24"/>
          <w:szCs w:val="24"/>
        </w:rPr>
        <w:t xml:space="preserve">В отчетном периоде объем чистой ссудной задолженности (задолженности за вычетом резервов) </w:t>
      </w:r>
      <w:r>
        <w:rPr>
          <w:rFonts w:ascii="Times New Roman" w:hAnsi="Times New Roman"/>
          <w:sz w:val="24"/>
          <w:szCs w:val="24"/>
        </w:rPr>
        <w:t xml:space="preserve">уменьшился на </w:t>
      </w:r>
      <w:r w:rsidR="00590486" w:rsidRPr="00590486">
        <w:rPr>
          <w:rFonts w:ascii="Times New Roman" w:hAnsi="Times New Roman"/>
          <w:sz w:val="24"/>
          <w:szCs w:val="24"/>
        </w:rPr>
        <w:t>344</w:t>
      </w:r>
      <w:r w:rsidR="00590486">
        <w:rPr>
          <w:rFonts w:ascii="Times New Roman" w:hAnsi="Times New Roman"/>
          <w:sz w:val="24"/>
          <w:szCs w:val="24"/>
        </w:rPr>
        <w:t xml:space="preserve"> </w:t>
      </w:r>
      <w:r w:rsidR="00590486" w:rsidRPr="00590486">
        <w:rPr>
          <w:rFonts w:ascii="Times New Roman" w:hAnsi="Times New Roman"/>
          <w:sz w:val="24"/>
          <w:szCs w:val="24"/>
        </w:rPr>
        <w:t xml:space="preserve">459 </w:t>
      </w:r>
      <w:r w:rsidRPr="00CD21E8">
        <w:rPr>
          <w:rFonts w:ascii="Times New Roman" w:hAnsi="Times New Roman"/>
          <w:sz w:val="24"/>
          <w:szCs w:val="24"/>
        </w:rPr>
        <w:t>тыс. руб. (</w:t>
      </w:r>
      <w:r w:rsidR="0059048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590486">
        <w:rPr>
          <w:rFonts w:ascii="Times New Roman" w:hAnsi="Times New Roman"/>
          <w:sz w:val="24"/>
          <w:szCs w:val="24"/>
        </w:rPr>
        <w:t>9</w:t>
      </w:r>
      <w:r w:rsidRPr="00CD21E8">
        <w:rPr>
          <w:rFonts w:ascii="Times New Roman" w:hAnsi="Times New Roman"/>
          <w:sz w:val="24"/>
          <w:szCs w:val="24"/>
        </w:rPr>
        <w:t>%</w:t>
      </w:r>
      <w:r w:rsidR="00E35E2A">
        <w:rPr>
          <w:rFonts w:ascii="Times New Roman" w:hAnsi="Times New Roman"/>
          <w:sz w:val="24"/>
          <w:szCs w:val="24"/>
        </w:rPr>
        <w:t>), что не значительно.</w:t>
      </w:r>
    </w:p>
    <w:p w:rsidR="008B5F2D" w:rsidRPr="00957A1A" w:rsidRDefault="008B5F2D" w:rsidP="000A1B93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2A40" w:rsidRPr="00957A1A" w:rsidRDefault="00AE61EB" w:rsidP="0044012F">
      <w:pPr>
        <w:pStyle w:val="a3"/>
        <w:numPr>
          <w:ilvl w:val="1"/>
          <w:numId w:val="3"/>
        </w:numPr>
        <w:spacing w:after="0" w:line="300" w:lineRule="exac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57A1A">
        <w:rPr>
          <w:rFonts w:ascii="Times New Roman" w:hAnsi="Times New Roman"/>
          <w:b/>
          <w:sz w:val="24"/>
          <w:szCs w:val="24"/>
        </w:rPr>
        <w:t xml:space="preserve">Изменение основных статей пассивов Банка </w:t>
      </w:r>
      <w:r w:rsidR="002B6679" w:rsidRPr="00957A1A">
        <w:rPr>
          <w:rFonts w:ascii="Times New Roman" w:hAnsi="Times New Roman"/>
          <w:b/>
          <w:sz w:val="24"/>
          <w:szCs w:val="24"/>
        </w:rPr>
        <w:t xml:space="preserve">за </w:t>
      </w:r>
      <w:r w:rsidR="003B2F5D">
        <w:rPr>
          <w:rFonts w:ascii="Times New Roman" w:hAnsi="Times New Roman"/>
          <w:b/>
          <w:sz w:val="24"/>
          <w:szCs w:val="24"/>
        </w:rPr>
        <w:t>перв</w:t>
      </w:r>
      <w:r w:rsidR="005B2CC7">
        <w:rPr>
          <w:rFonts w:ascii="Times New Roman" w:hAnsi="Times New Roman"/>
          <w:b/>
          <w:sz w:val="24"/>
          <w:szCs w:val="24"/>
        </w:rPr>
        <w:t>ое</w:t>
      </w:r>
      <w:r w:rsidR="003B2F5D">
        <w:rPr>
          <w:rFonts w:ascii="Times New Roman" w:hAnsi="Times New Roman"/>
          <w:b/>
          <w:sz w:val="24"/>
          <w:szCs w:val="24"/>
        </w:rPr>
        <w:t xml:space="preserve"> </w:t>
      </w:r>
      <w:r w:rsidR="005B2CC7">
        <w:rPr>
          <w:rFonts w:ascii="Times New Roman" w:hAnsi="Times New Roman"/>
          <w:b/>
          <w:sz w:val="24"/>
          <w:szCs w:val="24"/>
        </w:rPr>
        <w:t>полугодие</w:t>
      </w:r>
      <w:r w:rsidRPr="00957A1A">
        <w:rPr>
          <w:rFonts w:ascii="Times New Roman" w:hAnsi="Times New Roman"/>
          <w:b/>
          <w:sz w:val="24"/>
          <w:szCs w:val="24"/>
        </w:rPr>
        <w:t xml:space="preserve"> 20</w:t>
      </w:r>
      <w:r w:rsidR="000402D5">
        <w:rPr>
          <w:rFonts w:ascii="Times New Roman" w:hAnsi="Times New Roman"/>
          <w:b/>
          <w:sz w:val="24"/>
          <w:szCs w:val="24"/>
        </w:rPr>
        <w:t>20</w:t>
      </w:r>
      <w:r w:rsidRPr="00957A1A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AE61EB" w:rsidRPr="00957A1A" w:rsidRDefault="00AE61EB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К существенным (</w:t>
      </w:r>
      <w:r w:rsidR="004C043A" w:rsidRPr="00957A1A">
        <w:rPr>
          <w:rFonts w:ascii="Times New Roman" w:hAnsi="Times New Roman"/>
          <w:sz w:val="24"/>
          <w:szCs w:val="24"/>
        </w:rPr>
        <w:t>в процентном соотношении и по объему средств</w:t>
      </w:r>
      <w:r w:rsidRPr="00957A1A">
        <w:rPr>
          <w:rFonts w:ascii="Times New Roman" w:hAnsi="Times New Roman"/>
          <w:sz w:val="24"/>
          <w:szCs w:val="24"/>
        </w:rPr>
        <w:t xml:space="preserve">) изменениям в статьях пассивов Банк относит следующие позиции: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1976"/>
        <w:gridCol w:w="1843"/>
      </w:tblGrid>
      <w:tr w:rsidR="00D20A9C" w:rsidRPr="00957A1A" w:rsidTr="005A4527">
        <w:trPr>
          <w:trHeight w:val="300"/>
        </w:trPr>
        <w:tc>
          <w:tcPr>
            <w:tcW w:w="5552" w:type="dxa"/>
            <w:noWrap/>
            <w:vAlign w:val="bottom"/>
            <w:hideMark/>
          </w:tcPr>
          <w:p w:rsidR="00D20A9C" w:rsidRPr="00957A1A" w:rsidRDefault="00D20A9C" w:rsidP="0044012F">
            <w:pPr>
              <w:spacing w:after="0" w:line="30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76" w:type="dxa"/>
            <w:noWrap/>
            <w:vAlign w:val="bottom"/>
            <w:hideMark/>
          </w:tcPr>
          <w:p w:rsidR="00D20A9C" w:rsidRPr="00957A1A" w:rsidRDefault="00C51958" w:rsidP="005B2CC7">
            <w:pPr>
              <w:spacing w:after="0" w:line="30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На 01.</w:t>
            </w:r>
            <w:r w:rsidR="00C6610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B2CC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C6610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noWrap/>
            <w:vAlign w:val="bottom"/>
            <w:hideMark/>
          </w:tcPr>
          <w:p w:rsidR="00D20A9C" w:rsidRPr="00957A1A" w:rsidRDefault="00C51958" w:rsidP="0044012F">
            <w:pPr>
              <w:spacing w:after="0" w:line="30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На 01.01.20</w:t>
            </w:r>
            <w:r w:rsidR="00E35E2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C66107" w:rsidRPr="00957A1A" w:rsidTr="005A4527">
        <w:trPr>
          <w:cantSplit/>
          <w:trHeight w:hRule="exact" w:val="629"/>
        </w:trPr>
        <w:tc>
          <w:tcPr>
            <w:tcW w:w="5552" w:type="dxa"/>
            <w:noWrap/>
            <w:vAlign w:val="bottom"/>
            <w:hideMark/>
          </w:tcPr>
          <w:p w:rsidR="00C66107" w:rsidRPr="00957A1A" w:rsidRDefault="00C66107" w:rsidP="0044012F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6107">
              <w:rPr>
                <w:rFonts w:ascii="Times New Roman" w:hAnsi="Times New Roman"/>
                <w:sz w:val="24"/>
                <w:szCs w:val="24"/>
              </w:rPr>
              <w:t>редства клиентов, оцениваемые по амортизированной стоимости</w:t>
            </w:r>
          </w:p>
        </w:tc>
        <w:tc>
          <w:tcPr>
            <w:tcW w:w="1976" w:type="dxa"/>
            <w:tcBorders>
              <w:left w:val="nil"/>
            </w:tcBorders>
            <w:noWrap/>
            <w:vAlign w:val="bottom"/>
          </w:tcPr>
          <w:p w:rsidR="00C66107" w:rsidRPr="00C66107" w:rsidRDefault="005B2CC7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2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2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658</w:t>
            </w:r>
          </w:p>
        </w:tc>
        <w:tc>
          <w:tcPr>
            <w:tcW w:w="1843" w:type="dxa"/>
            <w:noWrap/>
            <w:vAlign w:val="bottom"/>
          </w:tcPr>
          <w:p w:rsidR="00C66107" w:rsidRPr="00C66107" w:rsidRDefault="00C66107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6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3 437 042</w:t>
            </w:r>
          </w:p>
        </w:tc>
      </w:tr>
      <w:tr w:rsidR="003B2F5D" w:rsidRPr="00957A1A" w:rsidTr="005A4527">
        <w:trPr>
          <w:cantSplit/>
          <w:trHeight w:hRule="exact" w:val="429"/>
        </w:trPr>
        <w:tc>
          <w:tcPr>
            <w:tcW w:w="5552" w:type="dxa"/>
            <w:noWrap/>
            <w:vAlign w:val="bottom"/>
            <w:hideMark/>
          </w:tcPr>
          <w:p w:rsidR="003B2F5D" w:rsidRPr="00957A1A" w:rsidRDefault="003B2F5D" w:rsidP="0044012F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2F5A">
              <w:rPr>
                <w:rFonts w:ascii="Times New Roman" w:hAnsi="Times New Roman"/>
                <w:sz w:val="24"/>
                <w:szCs w:val="24"/>
              </w:rPr>
              <w:t>рочи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A2F5A"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76" w:type="dxa"/>
            <w:tcBorders>
              <w:left w:val="nil"/>
            </w:tcBorders>
            <w:noWrap/>
            <w:vAlign w:val="bottom"/>
            <w:hideMark/>
          </w:tcPr>
          <w:p w:rsidR="003B2F5D" w:rsidRPr="003B2F5D" w:rsidRDefault="005B2CC7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2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1843" w:type="dxa"/>
            <w:noWrap/>
            <w:vAlign w:val="bottom"/>
            <w:hideMark/>
          </w:tcPr>
          <w:p w:rsidR="003B2F5D" w:rsidRPr="003B2F5D" w:rsidRDefault="003B2F5D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93 877</w:t>
            </w:r>
          </w:p>
        </w:tc>
      </w:tr>
    </w:tbl>
    <w:p w:rsidR="00882BC8" w:rsidRDefault="008B1E8D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Объем средств </w:t>
      </w:r>
      <w:r w:rsidR="00C66107">
        <w:rPr>
          <w:rFonts w:ascii="Times New Roman" w:hAnsi="Times New Roman"/>
          <w:sz w:val="24"/>
          <w:szCs w:val="24"/>
        </w:rPr>
        <w:t>по статье «с</w:t>
      </w:r>
      <w:r w:rsidR="00C66107" w:rsidRPr="00C66107">
        <w:rPr>
          <w:rFonts w:ascii="Times New Roman" w:hAnsi="Times New Roman"/>
          <w:sz w:val="24"/>
          <w:szCs w:val="24"/>
        </w:rPr>
        <w:t>редства клиентов, оцениваемые по амортизированной стоимости</w:t>
      </w:r>
      <w:r w:rsidR="00C66107">
        <w:rPr>
          <w:rFonts w:ascii="Times New Roman" w:hAnsi="Times New Roman"/>
          <w:sz w:val="24"/>
          <w:szCs w:val="24"/>
        </w:rPr>
        <w:t>»</w:t>
      </w:r>
      <w:r w:rsidRPr="00957A1A">
        <w:rPr>
          <w:rFonts w:ascii="Times New Roman" w:hAnsi="Times New Roman"/>
          <w:sz w:val="24"/>
          <w:szCs w:val="24"/>
        </w:rPr>
        <w:t xml:space="preserve">, за отчетный период увеличился на </w:t>
      </w:r>
      <w:r w:rsidR="005B2CC7" w:rsidRPr="005B2CC7">
        <w:rPr>
          <w:rFonts w:ascii="Times New Roman" w:hAnsi="Times New Roman"/>
          <w:sz w:val="24"/>
          <w:szCs w:val="24"/>
        </w:rPr>
        <w:t>2</w:t>
      </w:r>
      <w:r w:rsidR="005B2CC7">
        <w:rPr>
          <w:rFonts w:ascii="Times New Roman" w:hAnsi="Times New Roman"/>
          <w:sz w:val="24"/>
          <w:szCs w:val="24"/>
        </w:rPr>
        <w:t xml:space="preserve"> </w:t>
      </w:r>
      <w:r w:rsidR="005B2CC7" w:rsidRPr="005B2CC7">
        <w:rPr>
          <w:rFonts w:ascii="Times New Roman" w:hAnsi="Times New Roman"/>
          <w:sz w:val="24"/>
          <w:szCs w:val="24"/>
        </w:rPr>
        <w:t>046</w:t>
      </w:r>
      <w:r w:rsidR="005B2CC7">
        <w:rPr>
          <w:rFonts w:ascii="Times New Roman" w:hAnsi="Times New Roman"/>
          <w:sz w:val="24"/>
          <w:szCs w:val="24"/>
        </w:rPr>
        <w:t xml:space="preserve"> </w:t>
      </w:r>
      <w:r w:rsidR="005B2CC7" w:rsidRPr="005B2CC7">
        <w:rPr>
          <w:rFonts w:ascii="Times New Roman" w:hAnsi="Times New Roman"/>
          <w:sz w:val="24"/>
          <w:szCs w:val="24"/>
        </w:rPr>
        <w:t xml:space="preserve">616 </w:t>
      </w:r>
      <w:r w:rsidRPr="00957A1A">
        <w:rPr>
          <w:rFonts w:ascii="Times New Roman" w:hAnsi="Times New Roman"/>
          <w:sz w:val="24"/>
          <w:szCs w:val="24"/>
        </w:rPr>
        <w:t xml:space="preserve">тыс. руб. </w:t>
      </w:r>
      <w:r w:rsidR="00347BDE" w:rsidRPr="00957A1A">
        <w:rPr>
          <w:rFonts w:ascii="Times New Roman" w:hAnsi="Times New Roman"/>
          <w:sz w:val="24"/>
          <w:szCs w:val="24"/>
        </w:rPr>
        <w:t>(</w:t>
      </w:r>
      <w:r w:rsidR="001E6DDA">
        <w:rPr>
          <w:rFonts w:ascii="Times New Roman" w:hAnsi="Times New Roman"/>
          <w:sz w:val="24"/>
          <w:szCs w:val="24"/>
        </w:rPr>
        <w:t xml:space="preserve">рост </w:t>
      </w:r>
      <w:r w:rsidR="00901820">
        <w:rPr>
          <w:rFonts w:ascii="Times New Roman" w:hAnsi="Times New Roman"/>
          <w:sz w:val="24"/>
          <w:szCs w:val="24"/>
        </w:rPr>
        <w:t>59,6</w:t>
      </w:r>
      <w:r w:rsidR="002B6679" w:rsidRPr="00957A1A">
        <w:rPr>
          <w:rFonts w:ascii="Times New Roman" w:hAnsi="Times New Roman"/>
          <w:sz w:val="24"/>
          <w:szCs w:val="24"/>
        </w:rPr>
        <w:t xml:space="preserve">%) </w:t>
      </w:r>
      <w:r w:rsidRPr="00957A1A">
        <w:rPr>
          <w:rFonts w:ascii="Times New Roman" w:hAnsi="Times New Roman"/>
          <w:sz w:val="24"/>
          <w:szCs w:val="24"/>
        </w:rPr>
        <w:t xml:space="preserve">и составил </w:t>
      </w:r>
      <w:r w:rsidR="005B2CC7" w:rsidRPr="005B2CC7">
        <w:rPr>
          <w:rFonts w:ascii="Times New Roman" w:hAnsi="Times New Roman"/>
          <w:sz w:val="24"/>
          <w:szCs w:val="24"/>
        </w:rPr>
        <w:t>5</w:t>
      </w:r>
      <w:r w:rsidR="005B2CC7">
        <w:rPr>
          <w:rFonts w:ascii="Times New Roman" w:hAnsi="Times New Roman"/>
          <w:sz w:val="24"/>
          <w:szCs w:val="24"/>
        </w:rPr>
        <w:t xml:space="preserve"> </w:t>
      </w:r>
      <w:r w:rsidR="005B2CC7" w:rsidRPr="005B2CC7">
        <w:rPr>
          <w:rFonts w:ascii="Times New Roman" w:hAnsi="Times New Roman"/>
          <w:sz w:val="24"/>
          <w:szCs w:val="24"/>
        </w:rPr>
        <w:t>483</w:t>
      </w:r>
      <w:r w:rsidR="005B2CC7">
        <w:rPr>
          <w:rFonts w:ascii="Times New Roman" w:hAnsi="Times New Roman"/>
          <w:sz w:val="24"/>
          <w:szCs w:val="24"/>
        </w:rPr>
        <w:t xml:space="preserve"> </w:t>
      </w:r>
      <w:r w:rsidR="005B2CC7" w:rsidRPr="005B2CC7">
        <w:rPr>
          <w:rFonts w:ascii="Times New Roman" w:hAnsi="Times New Roman"/>
          <w:sz w:val="24"/>
          <w:szCs w:val="24"/>
        </w:rPr>
        <w:t xml:space="preserve">658 </w:t>
      </w:r>
      <w:r w:rsidRPr="00C66107">
        <w:rPr>
          <w:rFonts w:ascii="Times New Roman" w:hAnsi="Times New Roman"/>
          <w:sz w:val="24"/>
          <w:szCs w:val="24"/>
        </w:rPr>
        <w:t xml:space="preserve">тыс. руб. При этом основное влияние на изменение </w:t>
      </w:r>
      <w:r w:rsidR="00E841FE" w:rsidRPr="00C66107">
        <w:rPr>
          <w:rFonts w:ascii="Times New Roman" w:hAnsi="Times New Roman"/>
          <w:sz w:val="24"/>
          <w:szCs w:val="24"/>
        </w:rPr>
        <w:t xml:space="preserve">данного </w:t>
      </w:r>
      <w:r w:rsidRPr="00C66107">
        <w:rPr>
          <w:rFonts w:ascii="Times New Roman" w:hAnsi="Times New Roman"/>
          <w:sz w:val="24"/>
          <w:szCs w:val="24"/>
        </w:rPr>
        <w:t xml:space="preserve">показателя оказал рост средств на счетах юридических лиц, не являющихся кредитными </w:t>
      </w:r>
      <w:r w:rsidR="00C66107" w:rsidRPr="00C66107">
        <w:rPr>
          <w:rFonts w:ascii="Times New Roman" w:hAnsi="Times New Roman"/>
          <w:sz w:val="24"/>
          <w:szCs w:val="24"/>
        </w:rPr>
        <w:t>организациями.</w:t>
      </w:r>
    </w:p>
    <w:p w:rsidR="00AC0590" w:rsidRDefault="00882BC8" w:rsidP="0044012F">
      <w:pPr>
        <w:spacing w:after="0" w:line="300" w:lineRule="exact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Объём</w:t>
      </w:r>
      <w:r w:rsidR="00D17A73" w:rsidRPr="00957A1A">
        <w:rPr>
          <w:rFonts w:ascii="Times New Roman" w:hAnsi="Times New Roman"/>
          <w:sz w:val="24"/>
          <w:szCs w:val="24"/>
        </w:rPr>
        <w:t xml:space="preserve"> обязательств перед физическими лицами</w:t>
      </w:r>
      <w:r w:rsidR="00901820">
        <w:rPr>
          <w:rFonts w:ascii="Times New Roman" w:hAnsi="Times New Roman"/>
          <w:sz w:val="24"/>
          <w:szCs w:val="24"/>
        </w:rPr>
        <w:t>, в том числе индивидуальными предпринимателями,</w:t>
      </w:r>
      <w:r w:rsidR="00D17A73" w:rsidRPr="00957A1A">
        <w:rPr>
          <w:rFonts w:ascii="Times New Roman" w:hAnsi="Times New Roman"/>
          <w:sz w:val="24"/>
          <w:szCs w:val="24"/>
        </w:rPr>
        <w:t xml:space="preserve"> в отчетном периоде </w:t>
      </w:r>
      <w:r w:rsidR="00AC0590">
        <w:rPr>
          <w:rFonts w:ascii="Times New Roman" w:hAnsi="Times New Roman"/>
          <w:sz w:val="24"/>
          <w:szCs w:val="24"/>
        </w:rPr>
        <w:t xml:space="preserve">увеличился </w:t>
      </w:r>
      <w:r w:rsidR="00FD65A7" w:rsidRPr="00957A1A">
        <w:rPr>
          <w:rFonts w:ascii="Times New Roman" w:hAnsi="Times New Roman"/>
          <w:sz w:val="24"/>
          <w:szCs w:val="24"/>
        </w:rPr>
        <w:t xml:space="preserve">на </w:t>
      </w:r>
      <w:r w:rsidR="005B2CC7" w:rsidRPr="005B2CC7">
        <w:rPr>
          <w:rFonts w:ascii="Times New Roman" w:hAnsi="Times New Roman"/>
          <w:sz w:val="24"/>
          <w:szCs w:val="24"/>
        </w:rPr>
        <w:t>322</w:t>
      </w:r>
      <w:r w:rsidR="005B2CC7">
        <w:rPr>
          <w:rFonts w:ascii="Times New Roman" w:hAnsi="Times New Roman"/>
          <w:sz w:val="24"/>
          <w:szCs w:val="24"/>
        </w:rPr>
        <w:t xml:space="preserve"> </w:t>
      </w:r>
      <w:r w:rsidR="005B2CC7" w:rsidRPr="005B2CC7">
        <w:rPr>
          <w:rFonts w:ascii="Times New Roman" w:hAnsi="Times New Roman"/>
          <w:sz w:val="24"/>
          <w:szCs w:val="24"/>
        </w:rPr>
        <w:t xml:space="preserve">661 </w:t>
      </w:r>
      <w:r w:rsidR="00FD65A7" w:rsidRPr="00957A1A">
        <w:rPr>
          <w:rFonts w:ascii="Times New Roman" w:hAnsi="Times New Roman"/>
          <w:sz w:val="24"/>
          <w:szCs w:val="24"/>
        </w:rPr>
        <w:t>тыс. руб.</w:t>
      </w:r>
      <w:r w:rsidR="005B2CC7">
        <w:rPr>
          <w:rFonts w:ascii="Times New Roman" w:hAnsi="Times New Roman"/>
          <w:sz w:val="24"/>
          <w:szCs w:val="24"/>
        </w:rPr>
        <w:t xml:space="preserve"> (рост 2</w:t>
      </w:r>
      <w:r w:rsidR="00901820">
        <w:rPr>
          <w:rFonts w:ascii="Times New Roman" w:hAnsi="Times New Roman"/>
          <w:sz w:val="24"/>
          <w:szCs w:val="24"/>
        </w:rPr>
        <w:t>1,6</w:t>
      </w:r>
      <w:r w:rsidR="004A2BE7">
        <w:rPr>
          <w:rFonts w:ascii="Times New Roman" w:hAnsi="Times New Roman"/>
          <w:sz w:val="24"/>
          <w:szCs w:val="24"/>
        </w:rPr>
        <w:t xml:space="preserve">%) </w:t>
      </w:r>
      <w:r w:rsidR="00D17A73" w:rsidRPr="00957A1A">
        <w:rPr>
          <w:rFonts w:ascii="Times New Roman" w:hAnsi="Times New Roman"/>
          <w:sz w:val="24"/>
          <w:szCs w:val="24"/>
        </w:rPr>
        <w:t xml:space="preserve">и составил на отчетную дату </w:t>
      </w:r>
      <w:r w:rsidR="005B2CC7" w:rsidRPr="005B2CC7">
        <w:rPr>
          <w:rFonts w:ascii="Times New Roman" w:hAnsi="Times New Roman"/>
          <w:sz w:val="24"/>
          <w:szCs w:val="24"/>
        </w:rPr>
        <w:t>1</w:t>
      </w:r>
      <w:r w:rsidR="005B2CC7">
        <w:rPr>
          <w:rFonts w:ascii="Times New Roman" w:hAnsi="Times New Roman"/>
          <w:sz w:val="24"/>
          <w:szCs w:val="24"/>
        </w:rPr>
        <w:t xml:space="preserve"> </w:t>
      </w:r>
      <w:r w:rsidR="005B2CC7" w:rsidRPr="005B2CC7">
        <w:rPr>
          <w:rFonts w:ascii="Times New Roman" w:hAnsi="Times New Roman"/>
          <w:sz w:val="24"/>
          <w:szCs w:val="24"/>
        </w:rPr>
        <w:t>817</w:t>
      </w:r>
      <w:r w:rsidR="005B2CC7">
        <w:rPr>
          <w:rFonts w:ascii="Times New Roman" w:hAnsi="Times New Roman"/>
          <w:sz w:val="24"/>
          <w:szCs w:val="24"/>
        </w:rPr>
        <w:t xml:space="preserve"> </w:t>
      </w:r>
      <w:r w:rsidR="005B2CC7" w:rsidRPr="005B2CC7">
        <w:rPr>
          <w:rFonts w:ascii="Times New Roman" w:hAnsi="Times New Roman"/>
          <w:sz w:val="24"/>
          <w:szCs w:val="24"/>
        </w:rPr>
        <w:t>815</w:t>
      </w:r>
      <w:r w:rsidR="00D17A73" w:rsidRPr="00957A1A">
        <w:rPr>
          <w:rFonts w:ascii="Times New Roman" w:hAnsi="Times New Roman"/>
          <w:sz w:val="24"/>
          <w:szCs w:val="24"/>
        </w:rPr>
        <w:t xml:space="preserve"> тыс. руб.</w:t>
      </w:r>
    </w:p>
    <w:p w:rsidR="00FD65A7" w:rsidRPr="00957A1A" w:rsidRDefault="00FD65A7" w:rsidP="0044012F">
      <w:pPr>
        <w:spacing w:after="0" w:line="300" w:lineRule="exact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В соответствии с Гражданским кодексом РФ Банк обязан выдать сумму такого вклада по первому требованию вкладчика. В случаях, когда срочный вклад возвращается вкладчику по его требованию до истечения срока, проценты по вкладу выплачиваются в размере, соответствующем ра</w:t>
      </w:r>
      <w:r w:rsidR="00EE3D6B">
        <w:rPr>
          <w:rFonts w:ascii="Times New Roman" w:hAnsi="Times New Roman"/>
          <w:sz w:val="24"/>
          <w:szCs w:val="24"/>
        </w:rPr>
        <w:t>змеру процентов, выплачиваемых Б</w:t>
      </w:r>
      <w:r w:rsidRPr="00957A1A">
        <w:rPr>
          <w:rFonts w:ascii="Times New Roman" w:hAnsi="Times New Roman"/>
          <w:sz w:val="24"/>
          <w:szCs w:val="24"/>
        </w:rPr>
        <w:t>анком по вкладам до востребования.</w:t>
      </w:r>
    </w:p>
    <w:p w:rsidR="00921FCA" w:rsidRDefault="00921FCA" w:rsidP="0044012F">
      <w:pPr>
        <w:spacing w:after="0" w:line="300" w:lineRule="exact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Величина </w:t>
      </w:r>
      <w:r w:rsidR="00076CAD" w:rsidRPr="00957A1A">
        <w:rPr>
          <w:rFonts w:ascii="Times New Roman" w:hAnsi="Times New Roman"/>
          <w:sz w:val="24"/>
          <w:szCs w:val="24"/>
        </w:rPr>
        <w:t xml:space="preserve">средств, размещенных кредитными организациями в Банке, </w:t>
      </w:r>
      <w:r>
        <w:rPr>
          <w:rFonts w:ascii="Times New Roman" w:hAnsi="Times New Roman"/>
          <w:sz w:val="24"/>
          <w:szCs w:val="24"/>
        </w:rPr>
        <w:t xml:space="preserve">не значительна и не оказывает влияния на </w:t>
      </w:r>
      <w:r w:rsidR="00A71FD5">
        <w:rPr>
          <w:rFonts w:ascii="Times New Roman" w:hAnsi="Times New Roman"/>
          <w:sz w:val="24"/>
          <w:szCs w:val="24"/>
        </w:rPr>
        <w:t xml:space="preserve">размер </w:t>
      </w:r>
      <w:r>
        <w:rPr>
          <w:rFonts w:ascii="Times New Roman" w:hAnsi="Times New Roman"/>
          <w:sz w:val="24"/>
          <w:szCs w:val="24"/>
        </w:rPr>
        <w:t>ресурсн</w:t>
      </w:r>
      <w:r w:rsidR="00A71FD5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баз</w:t>
      </w:r>
      <w:r w:rsidR="00A71FD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Банка.</w:t>
      </w:r>
    </w:p>
    <w:p w:rsidR="00724907" w:rsidRPr="0042797D" w:rsidRDefault="00724907" w:rsidP="0044012F">
      <w:pPr>
        <w:pStyle w:val="a3"/>
        <w:spacing w:after="0" w:line="300" w:lineRule="exact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42797D">
        <w:rPr>
          <w:rFonts w:ascii="Times New Roman" w:hAnsi="Times New Roman"/>
          <w:sz w:val="24"/>
          <w:szCs w:val="24"/>
        </w:rPr>
        <w:t>Информация об объеме, структуре и изменении прочих обязательств.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1701"/>
      </w:tblGrid>
      <w:tr w:rsidR="00E9650B" w:rsidRPr="005B2CC7" w:rsidTr="00417F6F">
        <w:tc>
          <w:tcPr>
            <w:tcW w:w="5812" w:type="dxa"/>
            <w:vAlign w:val="center"/>
          </w:tcPr>
          <w:p w:rsidR="00E9650B" w:rsidRPr="005B2CC7" w:rsidRDefault="00E9650B" w:rsidP="0044012F">
            <w:pPr>
              <w:pStyle w:val="a3"/>
              <w:spacing w:after="0" w:line="300" w:lineRule="exact"/>
              <w:ind w:left="0" w:right="-1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CC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E9650B" w:rsidRPr="005B2CC7" w:rsidRDefault="00E9650B" w:rsidP="005B2CC7">
            <w:pPr>
              <w:pStyle w:val="a3"/>
              <w:spacing w:after="0" w:line="300" w:lineRule="exact"/>
              <w:ind w:left="0" w:right="-1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CC7">
              <w:rPr>
                <w:rFonts w:ascii="Times New Roman" w:hAnsi="Times New Roman"/>
                <w:b/>
                <w:sz w:val="24"/>
                <w:szCs w:val="24"/>
              </w:rPr>
              <w:t>На 01.0</w:t>
            </w:r>
            <w:r w:rsidR="005B2CC7" w:rsidRPr="005B2CC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B2CC7">
              <w:rPr>
                <w:rFonts w:ascii="Times New Roman" w:hAnsi="Times New Roman"/>
                <w:b/>
                <w:sz w:val="24"/>
                <w:szCs w:val="24"/>
              </w:rPr>
              <w:t>.2020, тыс. руб.</w:t>
            </w:r>
          </w:p>
        </w:tc>
        <w:tc>
          <w:tcPr>
            <w:tcW w:w="1701" w:type="dxa"/>
            <w:vAlign w:val="center"/>
          </w:tcPr>
          <w:p w:rsidR="00E9650B" w:rsidRPr="005B2CC7" w:rsidRDefault="00E9650B" w:rsidP="0044012F">
            <w:pPr>
              <w:pStyle w:val="a3"/>
              <w:spacing w:after="0" w:line="300" w:lineRule="exact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CC7">
              <w:rPr>
                <w:rFonts w:ascii="Times New Roman" w:hAnsi="Times New Roman"/>
                <w:b/>
                <w:sz w:val="24"/>
                <w:szCs w:val="24"/>
              </w:rPr>
              <w:t>На 01.01.2020, тыс. руб.</w:t>
            </w:r>
          </w:p>
        </w:tc>
      </w:tr>
      <w:tr w:rsidR="00BC0E30" w:rsidRPr="00E9650B" w:rsidTr="00417F6F">
        <w:trPr>
          <w:trHeight w:hRule="exact" w:val="340"/>
        </w:trPr>
        <w:tc>
          <w:tcPr>
            <w:tcW w:w="5812" w:type="dxa"/>
            <w:vAlign w:val="bottom"/>
          </w:tcPr>
          <w:p w:rsidR="00BC0E30" w:rsidRPr="00F64027" w:rsidRDefault="00BC0E30" w:rsidP="0044012F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027">
              <w:rPr>
                <w:rFonts w:ascii="Times New Roman" w:hAnsi="Times New Roman"/>
                <w:sz w:val="24"/>
                <w:szCs w:val="24"/>
              </w:rPr>
              <w:t>Задолженность по расчетам с персоналом</w:t>
            </w:r>
          </w:p>
        </w:tc>
        <w:tc>
          <w:tcPr>
            <w:tcW w:w="1843" w:type="dxa"/>
            <w:vAlign w:val="bottom"/>
          </w:tcPr>
          <w:p w:rsidR="00BC0E30" w:rsidRPr="00BC0E30" w:rsidRDefault="00BC0E30" w:rsidP="00BC0E30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0E30">
              <w:rPr>
                <w:rFonts w:ascii="Times New Roman" w:hAnsi="Times New Roman"/>
                <w:sz w:val="24"/>
                <w:szCs w:val="24"/>
              </w:rPr>
              <w:t>16 535</w:t>
            </w:r>
          </w:p>
        </w:tc>
        <w:tc>
          <w:tcPr>
            <w:tcW w:w="1701" w:type="dxa"/>
            <w:vAlign w:val="bottom"/>
          </w:tcPr>
          <w:p w:rsidR="00BC0E30" w:rsidRPr="00F64027" w:rsidRDefault="00BC0E30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4027">
              <w:rPr>
                <w:rFonts w:ascii="Times New Roman" w:hAnsi="Times New Roman"/>
                <w:sz w:val="24"/>
                <w:szCs w:val="24"/>
              </w:rPr>
              <w:t>2 096</w:t>
            </w:r>
          </w:p>
        </w:tc>
      </w:tr>
      <w:tr w:rsidR="00BC0E30" w:rsidRPr="00E9650B" w:rsidTr="00F50D23">
        <w:trPr>
          <w:trHeight w:hRule="exact" w:val="619"/>
        </w:trPr>
        <w:tc>
          <w:tcPr>
            <w:tcW w:w="5812" w:type="dxa"/>
            <w:vAlign w:val="bottom"/>
          </w:tcPr>
          <w:p w:rsidR="00BC0E30" w:rsidRPr="00F64027" w:rsidRDefault="00BC0E30" w:rsidP="00F50D23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027">
              <w:rPr>
                <w:rFonts w:ascii="Times New Roman" w:hAnsi="Times New Roman"/>
                <w:sz w:val="24"/>
                <w:szCs w:val="24"/>
              </w:rPr>
              <w:t>Обязательства по налогам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минусом обязательств по текущему налогу на прибыль)</w:t>
            </w:r>
          </w:p>
        </w:tc>
        <w:tc>
          <w:tcPr>
            <w:tcW w:w="1843" w:type="dxa"/>
            <w:vAlign w:val="bottom"/>
          </w:tcPr>
          <w:p w:rsidR="00BC0E30" w:rsidRPr="00BC0E30" w:rsidRDefault="00BC0E30" w:rsidP="00BC0E30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0E30">
              <w:rPr>
                <w:rFonts w:ascii="Times New Roman" w:hAnsi="Times New Roman"/>
                <w:sz w:val="24"/>
                <w:szCs w:val="24"/>
              </w:rPr>
              <w:t>9 715</w:t>
            </w:r>
          </w:p>
        </w:tc>
        <w:tc>
          <w:tcPr>
            <w:tcW w:w="1701" w:type="dxa"/>
            <w:vAlign w:val="bottom"/>
          </w:tcPr>
          <w:p w:rsidR="00BC0E30" w:rsidRPr="00F64027" w:rsidRDefault="00BC0E30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4027">
              <w:rPr>
                <w:rFonts w:ascii="Times New Roman" w:hAnsi="Times New Roman"/>
                <w:sz w:val="24"/>
                <w:szCs w:val="24"/>
              </w:rPr>
              <w:t>86 421</w:t>
            </w:r>
          </w:p>
        </w:tc>
      </w:tr>
      <w:tr w:rsidR="00BC0E30" w:rsidRPr="00E9650B" w:rsidTr="00417F6F">
        <w:trPr>
          <w:trHeight w:hRule="exact" w:val="340"/>
        </w:trPr>
        <w:tc>
          <w:tcPr>
            <w:tcW w:w="5812" w:type="dxa"/>
            <w:vAlign w:val="bottom"/>
          </w:tcPr>
          <w:p w:rsidR="00BC0E30" w:rsidRPr="00F64027" w:rsidRDefault="00BC0E30" w:rsidP="0044012F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027">
              <w:rPr>
                <w:rFonts w:ascii="Times New Roman" w:hAnsi="Times New Roman"/>
                <w:sz w:val="24"/>
                <w:szCs w:val="24"/>
              </w:rPr>
              <w:t>Обязательства по прочим операциям</w:t>
            </w:r>
          </w:p>
        </w:tc>
        <w:tc>
          <w:tcPr>
            <w:tcW w:w="1843" w:type="dxa"/>
            <w:vAlign w:val="bottom"/>
          </w:tcPr>
          <w:p w:rsidR="00BC0E30" w:rsidRPr="00BC0E30" w:rsidRDefault="00BC0E30" w:rsidP="00BC0E30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0E30">
              <w:rPr>
                <w:rFonts w:ascii="Times New Roman" w:hAnsi="Times New Roman"/>
                <w:sz w:val="24"/>
                <w:szCs w:val="24"/>
              </w:rPr>
              <w:t>2 722</w:t>
            </w:r>
          </w:p>
        </w:tc>
        <w:tc>
          <w:tcPr>
            <w:tcW w:w="1701" w:type="dxa"/>
            <w:vAlign w:val="bottom"/>
          </w:tcPr>
          <w:p w:rsidR="00BC0E30" w:rsidRPr="00F64027" w:rsidRDefault="00BC0E30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4027">
              <w:rPr>
                <w:rFonts w:ascii="Times New Roman" w:hAnsi="Times New Roman"/>
                <w:sz w:val="24"/>
                <w:szCs w:val="24"/>
              </w:rPr>
              <w:t>3 054</w:t>
            </w:r>
          </w:p>
        </w:tc>
      </w:tr>
      <w:tr w:rsidR="00BC0E30" w:rsidRPr="00E9650B" w:rsidTr="00417F6F">
        <w:trPr>
          <w:trHeight w:hRule="exact" w:val="340"/>
        </w:trPr>
        <w:tc>
          <w:tcPr>
            <w:tcW w:w="5812" w:type="dxa"/>
            <w:vAlign w:val="bottom"/>
          </w:tcPr>
          <w:p w:rsidR="00BC0E30" w:rsidRPr="00F64027" w:rsidRDefault="00BC0E30" w:rsidP="0044012F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027">
              <w:rPr>
                <w:rFonts w:ascii="Times New Roman" w:hAnsi="Times New Roman"/>
                <w:sz w:val="24"/>
                <w:szCs w:val="24"/>
              </w:rPr>
              <w:t xml:space="preserve">Расчеты с </w:t>
            </w:r>
            <w:r>
              <w:rPr>
                <w:rFonts w:ascii="Times New Roman" w:hAnsi="Times New Roman"/>
                <w:sz w:val="24"/>
                <w:szCs w:val="24"/>
              </w:rPr>
              <w:t>подрядчиками/</w:t>
            </w:r>
            <w:r w:rsidRPr="00F64027">
              <w:rPr>
                <w:rFonts w:ascii="Times New Roman" w:hAnsi="Times New Roman"/>
                <w:sz w:val="24"/>
                <w:szCs w:val="24"/>
              </w:rPr>
              <w:t>кредиторами</w:t>
            </w:r>
          </w:p>
        </w:tc>
        <w:tc>
          <w:tcPr>
            <w:tcW w:w="1843" w:type="dxa"/>
            <w:vAlign w:val="bottom"/>
          </w:tcPr>
          <w:p w:rsidR="00BC0E30" w:rsidRPr="00BC0E30" w:rsidRDefault="00BC0E30" w:rsidP="00BC0E30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0E30">
              <w:rPr>
                <w:rFonts w:ascii="Times New Roman" w:hAnsi="Times New Roman"/>
                <w:sz w:val="24"/>
                <w:szCs w:val="24"/>
              </w:rPr>
              <w:t>4 660</w:t>
            </w:r>
          </w:p>
        </w:tc>
        <w:tc>
          <w:tcPr>
            <w:tcW w:w="1701" w:type="dxa"/>
            <w:vAlign w:val="bottom"/>
          </w:tcPr>
          <w:p w:rsidR="00BC0E30" w:rsidRPr="00F64027" w:rsidRDefault="00BC0E30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4027">
              <w:rPr>
                <w:rFonts w:ascii="Times New Roman" w:hAnsi="Times New Roman"/>
                <w:sz w:val="24"/>
                <w:szCs w:val="24"/>
              </w:rPr>
              <w:t>2 307</w:t>
            </w:r>
          </w:p>
        </w:tc>
      </w:tr>
      <w:tr w:rsidR="00BC0E30" w:rsidRPr="00E9650B" w:rsidTr="00417F6F">
        <w:trPr>
          <w:trHeight w:hRule="exact" w:val="340"/>
        </w:trPr>
        <w:tc>
          <w:tcPr>
            <w:tcW w:w="5812" w:type="dxa"/>
            <w:vAlign w:val="bottom"/>
          </w:tcPr>
          <w:p w:rsidR="00BC0E30" w:rsidRPr="00F64027" w:rsidRDefault="00BC0E30" w:rsidP="0044012F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027">
              <w:rPr>
                <w:rFonts w:ascii="Times New Roman" w:hAnsi="Times New Roman"/>
                <w:sz w:val="24"/>
                <w:szCs w:val="24"/>
              </w:rPr>
              <w:t>Арендные обязательства</w:t>
            </w:r>
          </w:p>
        </w:tc>
        <w:tc>
          <w:tcPr>
            <w:tcW w:w="1843" w:type="dxa"/>
            <w:vAlign w:val="bottom"/>
          </w:tcPr>
          <w:p w:rsidR="00BC0E30" w:rsidRPr="00BC0E30" w:rsidRDefault="00BC0E30" w:rsidP="00BC0E30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0E30">
              <w:rPr>
                <w:rFonts w:ascii="Times New Roman" w:hAnsi="Times New Roman"/>
                <w:sz w:val="24"/>
                <w:szCs w:val="24"/>
              </w:rPr>
              <w:t>257 078</w:t>
            </w:r>
          </w:p>
        </w:tc>
        <w:tc>
          <w:tcPr>
            <w:tcW w:w="1701" w:type="dxa"/>
            <w:vAlign w:val="bottom"/>
          </w:tcPr>
          <w:p w:rsidR="00BC0E30" w:rsidRPr="00F64027" w:rsidRDefault="00BC0E30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40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E30" w:rsidRPr="00562F44" w:rsidTr="00417F6F">
        <w:trPr>
          <w:trHeight w:hRule="exact" w:val="340"/>
        </w:trPr>
        <w:tc>
          <w:tcPr>
            <w:tcW w:w="5812" w:type="dxa"/>
            <w:vAlign w:val="bottom"/>
          </w:tcPr>
          <w:p w:rsidR="00BC0E30" w:rsidRPr="00562F44" w:rsidRDefault="00BC0E30" w:rsidP="0044012F">
            <w:pPr>
              <w:spacing w:line="30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F44">
              <w:rPr>
                <w:rFonts w:ascii="Times New Roman" w:hAnsi="Times New Roman"/>
                <w:b/>
                <w:sz w:val="24"/>
                <w:szCs w:val="24"/>
              </w:rPr>
              <w:t>Итого прочих обязательств</w:t>
            </w:r>
          </w:p>
        </w:tc>
        <w:tc>
          <w:tcPr>
            <w:tcW w:w="1843" w:type="dxa"/>
            <w:vAlign w:val="bottom"/>
          </w:tcPr>
          <w:p w:rsidR="00BC0E30" w:rsidRPr="00BC0E30" w:rsidRDefault="00BC0E30" w:rsidP="00BC0E30">
            <w:pPr>
              <w:spacing w:line="30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E30">
              <w:rPr>
                <w:rFonts w:ascii="Times New Roman" w:hAnsi="Times New Roman"/>
                <w:b/>
                <w:sz w:val="24"/>
                <w:szCs w:val="24"/>
              </w:rPr>
              <w:t>290 710</w:t>
            </w:r>
          </w:p>
        </w:tc>
        <w:tc>
          <w:tcPr>
            <w:tcW w:w="1701" w:type="dxa"/>
            <w:vAlign w:val="bottom"/>
          </w:tcPr>
          <w:p w:rsidR="00BC0E30" w:rsidRPr="00562F44" w:rsidRDefault="00BC0E30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2F44">
              <w:rPr>
                <w:rFonts w:ascii="Times New Roman" w:hAnsi="Times New Roman"/>
                <w:b/>
                <w:sz w:val="24"/>
                <w:szCs w:val="24"/>
              </w:rPr>
              <w:t>93 877</w:t>
            </w:r>
          </w:p>
        </w:tc>
      </w:tr>
    </w:tbl>
    <w:p w:rsidR="00724907" w:rsidRPr="00562F44" w:rsidRDefault="00724907" w:rsidP="0044012F">
      <w:pPr>
        <w:pStyle w:val="a3"/>
        <w:spacing w:after="0" w:line="300" w:lineRule="exact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562F44">
        <w:rPr>
          <w:rFonts w:ascii="Times New Roman" w:hAnsi="Times New Roman"/>
          <w:sz w:val="24"/>
          <w:szCs w:val="24"/>
        </w:rPr>
        <w:lastRenderedPageBreak/>
        <w:t xml:space="preserve">Величина прочих обязательств по состоянию на 01 </w:t>
      </w:r>
      <w:r w:rsidR="00AA3D6C">
        <w:rPr>
          <w:rFonts w:ascii="Times New Roman" w:hAnsi="Times New Roman"/>
          <w:sz w:val="24"/>
          <w:szCs w:val="24"/>
        </w:rPr>
        <w:t>июля</w:t>
      </w:r>
      <w:r w:rsidRPr="00562F44">
        <w:rPr>
          <w:rFonts w:ascii="Times New Roman" w:hAnsi="Times New Roman"/>
          <w:sz w:val="24"/>
          <w:szCs w:val="24"/>
        </w:rPr>
        <w:t xml:space="preserve"> 2020 г. значительно (на </w:t>
      </w:r>
      <w:r w:rsidR="0056479E" w:rsidRPr="0056479E">
        <w:rPr>
          <w:rFonts w:ascii="Times New Roman" w:hAnsi="Times New Roman"/>
          <w:sz w:val="24"/>
          <w:szCs w:val="24"/>
        </w:rPr>
        <w:t>196</w:t>
      </w:r>
      <w:r w:rsidR="0056479E">
        <w:rPr>
          <w:rFonts w:ascii="Times New Roman" w:hAnsi="Times New Roman"/>
          <w:sz w:val="24"/>
          <w:szCs w:val="24"/>
        </w:rPr>
        <w:t xml:space="preserve"> </w:t>
      </w:r>
      <w:r w:rsidR="0056479E" w:rsidRPr="0056479E">
        <w:rPr>
          <w:rFonts w:ascii="Times New Roman" w:hAnsi="Times New Roman"/>
          <w:sz w:val="24"/>
          <w:szCs w:val="24"/>
        </w:rPr>
        <w:t>832</w:t>
      </w:r>
      <w:r w:rsidR="00562F44" w:rsidRPr="00562F44">
        <w:rPr>
          <w:rFonts w:ascii="Times New Roman" w:hAnsi="Times New Roman"/>
          <w:sz w:val="24"/>
          <w:szCs w:val="24"/>
        </w:rPr>
        <w:t xml:space="preserve"> </w:t>
      </w:r>
      <w:r w:rsidRPr="00562F44">
        <w:rPr>
          <w:rFonts w:ascii="Times New Roman" w:hAnsi="Times New Roman"/>
          <w:sz w:val="24"/>
          <w:szCs w:val="24"/>
        </w:rPr>
        <w:t xml:space="preserve">тыс. руб.) увеличилась в сравнении со значением на предыдущую отчетную дату и составляет </w:t>
      </w:r>
      <w:r w:rsidR="007338B8" w:rsidRPr="007338B8">
        <w:rPr>
          <w:rFonts w:ascii="Times New Roman" w:hAnsi="Times New Roman"/>
          <w:sz w:val="24"/>
          <w:szCs w:val="24"/>
        </w:rPr>
        <w:t>290</w:t>
      </w:r>
      <w:r w:rsidR="007338B8">
        <w:rPr>
          <w:rFonts w:ascii="Times New Roman" w:hAnsi="Times New Roman"/>
          <w:sz w:val="24"/>
          <w:szCs w:val="24"/>
        </w:rPr>
        <w:t xml:space="preserve"> </w:t>
      </w:r>
      <w:r w:rsidR="007338B8" w:rsidRPr="007338B8">
        <w:rPr>
          <w:rFonts w:ascii="Times New Roman" w:hAnsi="Times New Roman"/>
          <w:sz w:val="24"/>
          <w:szCs w:val="24"/>
        </w:rPr>
        <w:t xml:space="preserve">710 </w:t>
      </w:r>
      <w:r w:rsidRPr="00562F44">
        <w:rPr>
          <w:rFonts w:ascii="Times New Roman" w:hAnsi="Times New Roman"/>
          <w:sz w:val="24"/>
          <w:szCs w:val="24"/>
        </w:rPr>
        <w:t>тыс. руб.</w:t>
      </w:r>
    </w:p>
    <w:p w:rsidR="00562F44" w:rsidRPr="00562F44" w:rsidRDefault="00724907" w:rsidP="0044012F">
      <w:pPr>
        <w:pStyle w:val="a3"/>
        <w:spacing w:after="0" w:line="300" w:lineRule="exact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562F44">
        <w:rPr>
          <w:rFonts w:ascii="Times New Roman" w:hAnsi="Times New Roman"/>
          <w:sz w:val="24"/>
          <w:szCs w:val="24"/>
        </w:rPr>
        <w:t>Основное влияние на увеличение статьи «Прочие обязательства» связано с</w:t>
      </w:r>
      <w:r w:rsidR="007338B8">
        <w:rPr>
          <w:rFonts w:ascii="Times New Roman" w:hAnsi="Times New Roman"/>
          <w:sz w:val="24"/>
          <w:szCs w:val="24"/>
        </w:rPr>
        <w:t xml:space="preserve"> </w:t>
      </w:r>
      <w:r w:rsidR="00C8153C">
        <w:rPr>
          <w:rFonts w:ascii="Times New Roman" w:hAnsi="Times New Roman"/>
          <w:sz w:val="24"/>
          <w:szCs w:val="24"/>
        </w:rPr>
        <w:t>изменениями (</w:t>
      </w:r>
      <w:r w:rsidR="00F50D23">
        <w:rPr>
          <w:rFonts w:ascii="Times New Roman" w:hAnsi="Times New Roman"/>
          <w:sz w:val="24"/>
          <w:szCs w:val="24"/>
        </w:rPr>
        <w:t>МСФО16</w:t>
      </w:r>
      <w:r w:rsidR="00C8153C">
        <w:rPr>
          <w:rFonts w:ascii="Times New Roman" w:hAnsi="Times New Roman"/>
          <w:sz w:val="24"/>
          <w:szCs w:val="24"/>
        </w:rPr>
        <w:t>)</w:t>
      </w:r>
      <w:r w:rsidR="00562F44" w:rsidRPr="00562F44">
        <w:rPr>
          <w:rFonts w:ascii="Times New Roman" w:hAnsi="Times New Roman"/>
          <w:sz w:val="24"/>
          <w:szCs w:val="24"/>
        </w:rPr>
        <w:t>, которые с 01 января 2020 года регулятор внес в бухгалтерский учет арендованных основных средств</w:t>
      </w:r>
      <w:r w:rsidRPr="00562F44">
        <w:rPr>
          <w:rFonts w:ascii="Times New Roman" w:hAnsi="Times New Roman"/>
          <w:sz w:val="24"/>
          <w:szCs w:val="24"/>
        </w:rPr>
        <w:t xml:space="preserve">. </w:t>
      </w:r>
      <w:r w:rsidR="00562F44" w:rsidRPr="00562F44">
        <w:rPr>
          <w:rFonts w:ascii="Times New Roman" w:hAnsi="Times New Roman"/>
          <w:sz w:val="24"/>
          <w:szCs w:val="24"/>
        </w:rPr>
        <w:t xml:space="preserve">По состоянию на 01 </w:t>
      </w:r>
      <w:r w:rsidR="00AA3D6C">
        <w:rPr>
          <w:rFonts w:ascii="Times New Roman" w:hAnsi="Times New Roman"/>
          <w:sz w:val="24"/>
          <w:szCs w:val="24"/>
        </w:rPr>
        <w:t>июля</w:t>
      </w:r>
      <w:r w:rsidR="00562F44" w:rsidRPr="00562F44">
        <w:rPr>
          <w:rFonts w:ascii="Times New Roman" w:hAnsi="Times New Roman"/>
          <w:sz w:val="24"/>
          <w:szCs w:val="24"/>
        </w:rPr>
        <w:t xml:space="preserve"> 2020 года </w:t>
      </w:r>
      <w:r w:rsidR="00F50D23">
        <w:rPr>
          <w:rFonts w:ascii="Times New Roman" w:hAnsi="Times New Roman"/>
          <w:sz w:val="24"/>
          <w:szCs w:val="24"/>
        </w:rPr>
        <w:t>сумма обязательств по аренде составляет 2</w:t>
      </w:r>
      <w:r w:rsidR="007338B8">
        <w:rPr>
          <w:rFonts w:ascii="Times New Roman" w:hAnsi="Times New Roman"/>
          <w:sz w:val="24"/>
          <w:szCs w:val="24"/>
        </w:rPr>
        <w:t>57</w:t>
      </w:r>
      <w:r w:rsidR="00562F44" w:rsidRPr="00562F44">
        <w:rPr>
          <w:rFonts w:ascii="Times New Roman" w:hAnsi="Times New Roman"/>
          <w:sz w:val="24"/>
          <w:szCs w:val="24"/>
        </w:rPr>
        <w:t> </w:t>
      </w:r>
      <w:r w:rsidR="007338B8">
        <w:rPr>
          <w:rFonts w:ascii="Times New Roman" w:hAnsi="Times New Roman"/>
          <w:sz w:val="24"/>
          <w:szCs w:val="24"/>
        </w:rPr>
        <w:t>07</w:t>
      </w:r>
      <w:r w:rsidR="0056479E">
        <w:rPr>
          <w:rFonts w:ascii="Times New Roman" w:hAnsi="Times New Roman"/>
          <w:sz w:val="24"/>
          <w:szCs w:val="24"/>
        </w:rPr>
        <w:t>8</w:t>
      </w:r>
      <w:r w:rsidR="00562F44" w:rsidRPr="00562F44">
        <w:rPr>
          <w:rFonts w:ascii="Times New Roman" w:hAnsi="Times New Roman"/>
          <w:sz w:val="24"/>
          <w:szCs w:val="24"/>
        </w:rPr>
        <w:t xml:space="preserve"> тыс. руб.</w:t>
      </w:r>
    </w:p>
    <w:p w:rsidR="00724907" w:rsidRPr="00562F44" w:rsidRDefault="00724907" w:rsidP="0044012F">
      <w:pPr>
        <w:pStyle w:val="a3"/>
        <w:spacing w:after="0" w:line="300" w:lineRule="exact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562F44">
        <w:rPr>
          <w:rFonts w:ascii="Times New Roman" w:hAnsi="Times New Roman"/>
          <w:sz w:val="24"/>
          <w:szCs w:val="24"/>
        </w:rPr>
        <w:t xml:space="preserve">Прочие </w:t>
      </w:r>
      <w:r w:rsidRPr="0056479E">
        <w:rPr>
          <w:rFonts w:ascii="Times New Roman" w:hAnsi="Times New Roman"/>
          <w:color w:val="000000" w:themeColor="text1"/>
          <w:sz w:val="24"/>
          <w:szCs w:val="24"/>
        </w:rPr>
        <w:t>обязательства на 9</w:t>
      </w:r>
      <w:r w:rsidR="0056479E" w:rsidRPr="0056479E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562F44" w:rsidRPr="0056479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6479E" w:rsidRPr="0056479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6479E">
        <w:rPr>
          <w:rFonts w:ascii="Times New Roman" w:hAnsi="Times New Roman"/>
          <w:color w:val="000000" w:themeColor="text1"/>
          <w:sz w:val="24"/>
          <w:szCs w:val="24"/>
        </w:rPr>
        <w:t>% номинированы</w:t>
      </w:r>
      <w:r w:rsidRPr="00562F44">
        <w:rPr>
          <w:rFonts w:ascii="Times New Roman" w:hAnsi="Times New Roman"/>
          <w:sz w:val="24"/>
          <w:szCs w:val="24"/>
        </w:rPr>
        <w:t xml:space="preserve"> в рублях Российской Федерации.</w:t>
      </w:r>
    </w:p>
    <w:p w:rsidR="00724907" w:rsidRPr="00562F44" w:rsidRDefault="00724907" w:rsidP="0044012F">
      <w:pPr>
        <w:pStyle w:val="a3"/>
        <w:spacing w:after="0" w:line="300" w:lineRule="exact"/>
        <w:ind w:left="0" w:right="-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C1680" w:rsidRPr="00957A1A" w:rsidRDefault="00AC1680" w:rsidP="0044012F">
      <w:pPr>
        <w:pStyle w:val="a3"/>
        <w:numPr>
          <w:ilvl w:val="0"/>
          <w:numId w:val="3"/>
        </w:numPr>
        <w:spacing w:after="0" w:line="300" w:lineRule="exac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57A1A">
        <w:rPr>
          <w:rFonts w:ascii="Times New Roman" w:hAnsi="Times New Roman"/>
          <w:b/>
          <w:sz w:val="24"/>
          <w:szCs w:val="24"/>
        </w:rPr>
        <w:t>Отчет о финансовых результатах.</w:t>
      </w:r>
    </w:p>
    <w:p w:rsidR="00AC1680" w:rsidRPr="00957A1A" w:rsidRDefault="00AC1680" w:rsidP="0044012F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Банк раскрывает информацию, поясняющую существенные изменения в показателях отчетности о финансовых результатах, произошедшие по сравнению с аналогичным периодом предшествующего года.</w:t>
      </w:r>
    </w:p>
    <w:p w:rsidR="00AC1680" w:rsidRPr="00EE3D6B" w:rsidRDefault="00AC1680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Основные изменения в размере и структуре доходов/расходов Банка </w:t>
      </w:r>
      <w:r w:rsidR="00934F35" w:rsidRPr="00957A1A">
        <w:rPr>
          <w:rFonts w:ascii="Times New Roman" w:hAnsi="Times New Roman"/>
          <w:sz w:val="24"/>
          <w:szCs w:val="24"/>
        </w:rPr>
        <w:t xml:space="preserve">за </w:t>
      </w:r>
      <w:r w:rsidR="00BC22B8">
        <w:rPr>
          <w:rFonts w:ascii="Times New Roman" w:hAnsi="Times New Roman"/>
          <w:sz w:val="24"/>
          <w:szCs w:val="24"/>
        </w:rPr>
        <w:t>перв</w:t>
      </w:r>
      <w:r w:rsidR="007D1C67">
        <w:rPr>
          <w:rFonts w:ascii="Times New Roman" w:hAnsi="Times New Roman"/>
          <w:sz w:val="24"/>
          <w:szCs w:val="24"/>
        </w:rPr>
        <w:t>ое</w:t>
      </w:r>
      <w:r w:rsidR="00BC22B8">
        <w:rPr>
          <w:rFonts w:ascii="Times New Roman" w:hAnsi="Times New Roman"/>
          <w:sz w:val="24"/>
          <w:szCs w:val="24"/>
        </w:rPr>
        <w:t xml:space="preserve"> </w:t>
      </w:r>
      <w:r w:rsidR="007D1C67">
        <w:rPr>
          <w:rFonts w:ascii="Times New Roman" w:hAnsi="Times New Roman"/>
          <w:sz w:val="24"/>
          <w:szCs w:val="24"/>
        </w:rPr>
        <w:t>полугодие</w:t>
      </w:r>
      <w:r w:rsidR="00BC22B8">
        <w:rPr>
          <w:rFonts w:ascii="Times New Roman" w:hAnsi="Times New Roman"/>
          <w:sz w:val="24"/>
          <w:szCs w:val="24"/>
        </w:rPr>
        <w:t xml:space="preserve"> </w:t>
      </w:r>
      <w:r w:rsidR="00C34A29" w:rsidRPr="00957A1A">
        <w:rPr>
          <w:rFonts w:ascii="Times New Roman" w:hAnsi="Times New Roman"/>
          <w:sz w:val="24"/>
          <w:szCs w:val="24"/>
        </w:rPr>
        <w:t>20</w:t>
      </w:r>
      <w:r w:rsidR="00BC22B8">
        <w:rPr>
          <w:rFonts w:ascii="Times New Roman" w:hAnsi="Times New Roman"/>
          <w:sz w:val="24"/>
          <w:szCs w:val="24"/>
        </w:rPr>
        <w:t>20</w:t>
      </w:r>
      <w:r w:rsidR="007D1C67">
        <w:rPr>
          <w:rFonts w:ascii="Times New Roman" w:hAnsi="Times New Roman"/>
          <w:sz w:val="24"/>
          <w:szCs w:val="24"/>
        </w:rPr>
        <w:t xml:space="preserve"> </w:t>
      </w:r>
      <w:r w:rsidRPr="00957A1A">
        <w:rPr>
          <w:rFonts w:ascii="Times New Roman" w:hAnsi="Times New Roman"/>
          <w:sz w:val="24"/>
          <w:szCs w:val="24"/>
        </w:rPr>
        <w:t>года по сравнению с аналогичными показателями 201</w:t>
      </w:r>
      <w:r w:rsidR="00BC22B8">
        <w:rPr>
          <w:rFonts w:ascii="Times New Roman" w:hAnsi="Times New Roman"/>
          <w:sz w:val="24"/>
          <w:szCs w:val="24"/>
        </w:rPr>
        <w:t>9</w:t>
      </w:r>
      <w:r w:rsidRPr="00957A1A">
        <w:rPr>
          <w:rFonts w:ascii="Times New Roman" w:hAnsi="Times New Roman"/>
          <w:sz w:val="24"/>
          <w:szCs w:val="24"/>
        </w:rPr>
        <w:t xml:space="preserve"> года связаны </w:t>
      </w:r>
      <w:r w:rsidR="00DC0CDF" w:rsidRPr="00957A1A">
        <w:rPr>
          <w:rFonts w:ascii="Times New Roman" w:hAnsi="Times New Roman"/>
          <w:sz w:val="24"/>
          <w:szCs w:val="24"/>
        </w:rPr>
        <w:t xml:space="preserve">с </w:t>
      </w:r>
      <w:r w:rsidRPr="00EE3D6B">
        <w:rPr>
          <w:rFonts w:ascii="Times New Roman" w:hAnsi="Times New Roman"/>
          <w:sz w:val="24"/>
          <w:szCs w:val="24"/>
        </w:rPr>
        <w:t xml:space="preserve">изменениями </w:t>
      </w:r>
      <w:r w:rsidR="00AF30F9" w:rsidRPr="00EE3D6B">
        <w:rPr>
          <w:rFonts w:ascii="Times New Roman" w:hAnsi="Times New Roman"/>
          <w:sz w:val="24"/>
          <w:szCs w:val="24"/>
        </w:rPr>
        <w:t>в структуре баланса Банка и изменением размера</w:t>
      </w:r>
      <w:r w:rsidRPr="00EE3D6B">
        <w:rPr>
          <w:rFonts w:ascii="Times New Roman" w:hAnsi="Times New Roman"/>
          <w:sz w:val="24"/>
          <w:szCs w:val="24"/>
        </w:rPr>
        <w:t xml:space="preserve"> основных статей баланса.</w:t>
      </w:r>
    </w:p>
    <w:p w:rsidR="00AC1680" w:rsidRDefault="00AC1680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3D6B">
        <w:rPr>
          <w:rFonts w:ascii="Times New Roman" w:hAnsi="Times New Roman"/>
          <w:sz w:val="24"/>
          <w:szCs w:val="24"/>
        </w:rPr>
        <w:t xml:space="preserve">Банк отмечает следующие существенные изменения в статьях отчета о прибылях и убытках </w:t>
      </w:r>
      <w:r w:rsidR="00934F35" w:rsidRPr="00EE3D6B">
        <w:rPr>
          <w:rFonts w:ascii="Times New Roman" w:hAnsi="Times New Roman"/>
          <w:sz w:val="24"/>
          <w:szCs w:val="24"/>
        </w:rPr>
        <w:t xml:space="preserve">за </w:t>
      </w:r>
      <w:r w:rsidR="00BC22B8">
        <w:rPr>
          <w:rFonts w:ascii="Times New Roman" w:hAnsi="Times New Roman"/>
          <w:sz w:val="24"/>
          <w:szCs w:val="24"/>
        </w:rPr>
        <w:t>перв</w:t>
      </w:r>
      <w:r w:rsidR="005806CB">
        <w:rPr>
          <w:rFonts w:ascii="Times New Roman" w:hAnsi="Times New Roman"/>
          <w:sz w:val="24"/>
          <w:szCs w:val="24"/>
        </w:rPr>
        <w:t>ое</w:t>
      </w:r>
      <w:r w:rsidR="00BC22B8">
        <w:rPr>
          <w:rFonts w:ascii="Times New Roman" w:hAnsi="Times New Roman"/>
          <w:sz w:val="24"/>
          <w:szCs w:val="24"/>
        </w:rPr>
        <w:t xml:space="preserve"> </w:t>
      </w:r>
      <w:r w:rsidR="005806CB">
        <w:rPr>
          <w:rFonts w:ascii="Times New Roman" w:hAnsi="Times New Roman"/>
          <w:sz w:val="24"/>
          <w:szCs w:val="24"/>
        </w:rPr>
        <w:t>полугодие</w:t>
      </w:r>
      <w:r w:rsidR="007D1C67">
        <w:rPr>
          <w:rFonts w:ascii="Times New Roman" w:hAnsi="Times New Roman"/>
          <w:sz w:val="24"/>
          <w:szCs w:val="24"/>
        </w:rPr>
        <w:t xml:space="preserve"> </w:t>
      </w:r>
      <w:r w:rsidR="00C34A29" w:rsidRPr="00EE3D6B">
        <w:rPr>
          <w:rFonts w:ascii="Times New Roman" w:hAnsi="Times New Roman"/>
          <w:sz w:val="24"/>
          <w:szCs w:val="24"/>
        </w:rPr>
        <w:t>20</w:t>
      </w:r>
      <w:r w:rsidR="00BC22B8">
        <w:rPr>
          <w:rFonts w:ascii="Times New Roman" w:hAnsi="Times New Roman"/>
          <w:sz w:val="24"/>
          <w:szCs w:val="24"/>
        </w:rPr>
        <w:t>20</w:t>
      </w:r>
      <w:r w:rsidRPr="00EE3D6B">
        <w:rPr>
          <w:rFonts w:ascii="Times New Roman" w:hAnsi="Times New Roman"/>
          <w:sz w:val="24"/>
          <w:szCs w:val="24"/>
        </w:rPr>
        <w:t xml:space="preserve"> года:</w:t>
      </w:r>
    </w:p>
    <w:p w:rsidR="00A71FD5" w:rsidRPr="00F20F8C" w:rsidRDefault="00A71FD5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0F8C">
        <w:rPr>
          <w:rFonts w:ascii="Times New Roman" w:hAnsi="Times New Roman"/>
          <w:sz w:val="24"/>
          <w:szCs w:val="24"/>
        </w:rPr>
        <w:t>- снижение объема процентных доходов;</w:t>
      </w:r>
    </w:p>
    <w:p w:rsidR="00A71FD5" w:rsidRPr="00F20F8C" w:rsidRDefault="00A71FD5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0F8C">
        <w:rPr>
          <w:rFonts w:ascii="Times New Roman" w:hAnsi="Times New Roman"/>
          <w:sz w:val="24"/>
          <w:szCs w:val="24"/>
        </w:rPr>
        <w:t>- увеличение объема процентных расходов;</w:t>
      </w:r>
    </w:p>
    <w:p w:rsidR="00FB086C" w:rsidRPr="00F20F8C" w:rsidRDefault="00FB086C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0F8C">
        <w:rPr>
          <w:rFonts w:ascii="Times New Roman" w:hAnsi="Times New Roman"/>
          <w:sz w:val="24"/>
          <w:szCs w:val="24"/>
        </w:rPr>
        <w:t xml:space="preserve">- </w:t>
      </w:r>
      <w:r w:rsidR="00A71FD5" w:rsidRPr="00F20F8C">
        <w:rPr>
          <w:rFonts w:ascii="Times New Roman" w:hAnsi="Times New Roman"/>
          <w:sz w:val="24"/>
          <w:szCs w:val="24"/>
        </w:rPr>
        <w:t xml:space="preserve">восстановление </w:t>
      </w:r>
      <w:r w:rsidR="00A1760D" w:rsidRPr="00F20F8C">
        <w:rPr>
          <w:rFonts w:ascii="Times New Roman" w:hAnsi="Times New Roman"/>
          <w:sz w:val="24"/>
          <w:szCs w:val="24"/>
        </w:rPr>
        <w:t xml:space="preserve">резервов, </w:t>
      </w:r>
      <w:r w:rsidR="0037744A" w:rsidRPr="00F20F8C">
        <w:rPr>
          <w:rFonts w:ascii="Times New Roman" w:hAnsi="Times New Roman"/>
          <w:sz w:val="24"/>
          <w:szCs w:val="24"/>
        </w:rPr>
        <w:t>созда</w:t>
      </w:r>
      <w:r w:rsidR="00A71FD5" w:rsidRPr="00F20F8C">
        <w:rPr>
          <w:rFonts w:ascii="Times New Roman" w:hAnsi="Times New Roman"/>
          <w:sz w:val="24"/>
          <w:szCs w:val="24"/>
        </w:rPr>
        <w:t>нных ранее</w:t>
      </w:r>
      <w:r w:rsidR="0037744A" w:rsidRPr="00F20F8C">
        <w:rPr>
          <w:rFonts w:ascii="Times New Roman" w:hAnsi="Times New Roman"/>
          <w:sz w:val="24"/>
          <w:szCs w:val="24"/>
        </w:rPr>
        <w:t xml:space="preserve"> под ссудную и приравненную </w:t>
      </w:r>
      <w:r w:rsidR="00AE10E9">
        <w:rPr>
          <w:rFonts w:ascii="Times New Roman" w:hAnsi="Times New Roman"/>
          <w:sz w:val="24"/>
          <w:szCs w:val="24"/>
        </w:rPr>
        <w:t>к н</w:t>
      </w:r>
      <w:r w:rsidR="0037744A" w:rsidRPr="00F20F8C">
        <w:rPr>
          <w:rFonts w:ascii="Times New Roman" w:hAnsi="Times New Roman"/>
          <w:sz w:val="24"/>
          <w:szCs w:val="24"/>
        </w:rPr>
        <w:t>ей задолженность</w:t>
      </w:r>
      <w:r w:rsidRPr="00F20F8C">
        <w:rPr>
          <w:rFonts w:ascii="Times New Roman" w:hAnsi="Times New Roman"/>
          <w:sz w:val="24"/>
          <w:szCs w:val="24"/>
        </w:rPr>
        <w:t>;</w:t>
      </w:r>
    </w:p>
    <w:p w:rsidR="00AF30F9" w:rsidRPr="00F20F8C" w:rsidRDefault="00AF30F9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0F8C">
        <w:rPr>
          <w:rFonts w:ascii="Times New Roman" w:hAnsi="Times New Roman"/>
          <w:sz w:val="24"/>
          <w:szCs w:val="24"/>
        </w:rPr>
        <w:t xml:space="preserve">- </w:t>
      </w:r>
      <w:r w:rsidR="00A71FD5" w:rsidRPr="00F20F8C">
        <w:rPr>
          <w:rFonts w:ascii="Times New Roman" w:hAnsi="Times New Roman"/>
          <w:sz w:val="24"/>
          <w:szCs w:val="24"/>
        </w:rPr>
        <w:t>убытки</w:t>
      </w:r>
      <w:r w:rsidRPr="00F20F8C">
        <w:rPr>
          <w:rFonts w:ascii="Times New Roman" w:hAnsi="Times New Roman"/>
          <w:sz w:val="24"/>
          <w:szCs w:val="24"/>
        </w:rPr>
        <w:t xml:space="preserve"> от операций с финансовыми активами, оцениваемыми по справедливой сто</w:t>
      </w:r>
      <w:r w:rsidR="00076CAD" w:rsidRPr="00F20F8C">
        <w:rPr>
          <w:rFonts w:ascii="Times New Roman" w:hAnsi="Times New Roman"/>
          <w:sz w:val="24"/>
          <w:szCs w:val="24"/>
        </w:rPr>
        <w:t>имости через прибыль или убыток;</w:t>
      </w:r>
    </w:p>
    <w:p w:rsidR="00AF30F9" w:rsidRPr="00F20F8C" w:rsidRDefault="00AF30F9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0F8C">
        <w:rPr>
          <w:rFonts w:ascii="Times New Roman" w:hAnsi="Times New Roman"/>
          <w:sz w:val="24"/>
          <w:szCs w:val="24"/>
        </w:rPr>
        <w:t xml:space="preserve">- </w:t>
      </w:r>
      <w:r w:rsidR="00A71FD5" w:rsidRPr="00F20F8C">
        <w:rPr>
          <w:rFonts w:ascii="Times New Roman" w:hAnsi="Times New Roman"/>
          <w:sz w:val="24"/>
          <w:szCs w:val="24"/>
        </w:rPr>
        <w:t>убытки</w:t>
      </w:r>
      <w:r w:rsidRPr="00F20F8C">
        <w:rPr>
          <w:rFonts w:ascii="Times New Roman" w:hAnsi="Times New Roman"/>
          <w:sz w:val="24"/>
          <w:szCs w:val="24"/>
        </w:rPr>
        <w:t xml:space="preserve"> от</w:t>
      </w:r>
      <w:r w:rsidR="00373B79" w:rsidRPr="00F20F8C">
        <w:rPr>
          <w:rFonts w:ascii="Times New Roman" w:hAnsi="Times New Roman"/>
          <w:sz w:val="24"/>
          <w:szCs w:val="24"/>
        </w:rPr>
        <w:t xml:space="preserve"> операций с иностранной валютой;</w:t>
      </w:r>
    </w:p>
    <w:p w:rsidR="00AC1680" w:rsidRPr="00F20F8C" w:rsidRDefault="00AC1680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0F8C">
        <w:rPr>
          <w:rFonts w:ascii="Times New Roman" w:hAnsi="Times New Roman"/>
          <w:sz w:val="24"/>
          <w:szCs w:val="24"/>
        </w:rPr>
        <w:t xml:space="preserve">- </w:t>
      </w:r>
      <w:r w:rsidR="00A71FD5" w:rsidRPr="00F20F8C">
        <w:rPr>
          <w:rFonts w:ascii="Times New Roman" w:hAnsi="Times New Roman"/>
          <w:sz w:val="24"/>
          <w:szCs w:val="24"/>
        </w:rPr>
        <w:t>доходы</w:t>
      </w:r>
      <w:r w:rsidR="005806CB">
        <w:rPr>
          <w:rFonts w:ascii="Times New Roman" w:hAnsi="Times New Roman"/>
          <w:sz w:val="24"/>
          <w:szCs w:val="24"/>
        </w:rPr>
        <w:t xml:space="preserve"> </w:t>
      </w:r>
      <w:r w:rsidRPr="00F20F8C">
        <w:rPr>
          <w:rFonts w:ascii="Times New Roman" w:hAnsi="Times New Roman"/>
          <w:sz w:val="24"/>
          <w:szCs w:val="24"/>
        </w:rPr>
        <w:t xml:space="preserve">от </w:t>
      </w:r>
      <w:r w:rsidR="0004462C" w:rsidRPr="00F20F8C">
        <w:rPr>
          <w:rFonts w:ascii="Times New Roman" w:hAnsi="Times New Roman"/>
          <w:sz w:val="24"/>
          <w:szCs w:val="24"/>
        </w:rPr>
        <w:t>переоценки иностранной валюты</w:t>
      </w:r>
      <w:r w:rsidRPr="00F20F8C">
        <w:rPr>
          <w:rFonts w:ascii="Times New Roman" w:hAnsi="Times New Roman"/>
          <w:sz w:val="24"/>
          <w:szCs w:val="24"/>
        </w:rPr>
        <w:t>;</w:t>
      </w:r>
    </w:p>
    <w:p w:rsidR="00A71FD5" w:rsidRPr="00F20F8C" w:rsidRDefault="00A71FD5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0F8C">
        <w:rPr>
          <w:rFonts w:ascii="Times New Roman" w:hAnsi="Times New Roman"/>
          <w:sz w:val="24"/>
          <w:szCs w:val="24"/>
        </w:rPr>
        <w:t>- рост операционных расходов;</w:t>
      </w:r>
    </w:p>
    <w:p w:rsidR="00AF30F9" w:rsidRPr="00F20F8C" w:rsidRDefault="00AF30F9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0F8C">
        <w:rPr>
          <w:rFonts w:ascii="Times New Roman" w:hAnsi="Times New Roman"/>
          <w:sz w:val="24"/>
          <w:szCs w:val="24"/>
        </w:rPr>
        <w:t xml:space="preserve">- </w:t>
      </w:r>
      <w:r w:rsidR="002B6679" w:rsidRPr="00F20F8C">
        <w:rPr>
          <w:rFonts w:ascii="Times New Roman" w:hAnsi="Times New Roman"/>
          <w:sz w:val="24"/>
          <w:szCs w:val="24"/>
        </w:rPr>
        <w:t>увеличение размера прибыли</w:t>
      </w:r>
      <w:r w:rsidR="00EE3D6B" w:rsidRPr="00F20F8C">
        <w:rPr>
          <w:rFonts w:ascii="Times New Roman" w:hAnsi="Times New Roman"/>
          <w:sz w:val="24"/>
          <w:szCs w:val="24"/>
        </w:rPr>
        <w:t>.</w:t>
      </w:r>
    </w:p>
    <w:p w:rsidR="00E9640E" w:rsidRPr="00957A1A" w:rsidRDefault="00E9640E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72F9" w:rsidRPr="00957A1A" w:rsidRDefault="006F5E81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К существенным (в процентном соотношении и по объему средств</w:t>
      </w:r>
      <w:r w:rsidR="00F072F9" w:rsidRPr="00957A1A">
        <w:rPr>
          <w:rFonts w:ascii="Times New Roman" w:hAnsi="Times New Roman"/>
          <w:sz w:val="24"/>
          <w:szCs w:val="24"/>
        </w:rPr>
        <w:t xml:space="preserve">) изменениям в статьях доходов/расходов Банк относит следующие позиции: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858"/>
        <w:gridCol w:w="1843"/>
      </w:tblGrid>
      <w:tr w:rsidR="00D20A9C" w:rsidRPr="007D1C67" w:rsidTr="005A4527">
        <w:trPr>
          <w:trHeight w:val="300"/>
        </w:trPr>
        <w:tc>
          <w:tcPr>
            <w:tcW w:w="5670" w:type="dxa"/>
            <w:noWrap/>
            <w:vAlign w:val="bottom"/>
            <w:hideMark/>
          </w:tcPr>
          <w:p w:rsidR="00D20A9C" w:rsidRPr="007D1C67" w:rsidRDefault="00D20A9C" w:rsidP="0044012F">
            <w:pPr>
              <w:spacing w:after="0" w:line="30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C6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58" w:type="dxa"/>
            <w:noWrap/>
            <w:vAlign w:val="bottom"/>
            <w:hideMark/>
          </w:tcPr>
          <w:p w:rsidR="00D20A9C" w:rsidRPr="007D1C67" w:rsidRDefault="00934F35" w:rsidP="007D1C67">
            <w:pPr>
              <w:spacing w:after="0" w:line="30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C67">
              <w:rPr>
                <w:rFonts w:ascii="Times New Roman" w:hAnsi="Times New Roman"/>
                <w:b/>
                <w:sz w:val="24"/>
                <w:szCs w:val="24"/>
              </w:rPr>
              <w:t>На 01.</w:t>
            </w:r>
            <w:r w:rsidR="00A71FD5" w:rsidRPr="007D1C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D1C67" w:rsidRPr="007D1C6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51958" w:rsidRPr="007D1C67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A71FD5" w:rsidRPr="007D1C6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noWrap/>
            <w:vAlign w:val="bottom"/>
            <w:hideMark/>
          </w:tcPr>
          <w:p w:rsidR="00D20A9C" w:rsidRPr="007D1C67" w:rsidRDefault="00934F35" w:rsidP="0044012F">
            <w:pPr>
              <w:spacing w:after="0" w:line="30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C67">
              <w:rPr>
                <w:rFonts w:ascii="Times New Roman" w:hAnsi="Times New Roman"/>
                <w:b/>
                <w:sz w:val="24"/>
                <w:szCs w:val="24"/>
              </w:rPr>
              <w:t>На 01.</w:t>
            </w:r>
            <w:r w:rsidR="00A71FD5" w:rsidRPr="007D1C67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C51958" w:rsidRPr="007D1C67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A71FD5" w:rsidRPr="007D1C6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72E4B" w:rsidRPr="00957A1A" w:rsidTr="005A4527">
        <w:trPr>
          <w:cantSplit/>
          <w:trHeight w:hRule="exact" w:val="340"/>
        </w:trPr>
        <w:tc>
          <w:tcPr>
            <w:tcW w:w="5670" w:type="dxa"/>
            <w:noWrap/>
            <w:vAlign w:val="bottom"/>
            <w:hideMark/>
          </w:tcPr>
          <w:p w:rsidR="00D72E4B" w:rsidRPr="00957A1A" w:rsidRDefault="00D72E4B" w:rsidP="0044012F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Процентные доходы, всего</w:t>
            </w:r>
          </w:p>
        </w:tc>
        <w:tc>
          <w:tcPr>
            <w:tcW w:w="1858" w:type="dxa"/>
            <w:tcBorders>
              <w:left w:val="nil"/>
            </w:tcBorders>
            <w:noWrap/>
            <w:vAlign w:val="bottom"/>
            <w:hideMark/>
          </w:tcPr>
          <w:p w:rsidR="00D72E4B" w:rsidRPr="00D72E4B" w:rsidRDefault="00B94F83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F83">
              <w:rPr>
                <w:rFonts w:ascii="Times New Roman" w:hAnsi="Times New Roman"/>
                <w:sz w:val="24"/>
                <w:szCs w:val="24"/>
              </w:rPr>
              <w:t>626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F83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843" w:type="dxa"/>
            <w:noWrap/>
            <w:vAlign w:val="bottom"/>
            <w:hideMark/>
          </w:tcPr>
          <w:p w:rsidR="00D72E4B" w:rsidRPr="00D72E4B" w:rsidRDefault="00B94F83" w:rsidP="0044012F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F83">
              <w:rPr>
                <w:rFonts w:ascii="Times New Roman" w:hAnsi="Times New Roman"/>
                <w:sz w:val="24"/>
                <w:szCs w:val="24"/>
              </w:rPr>
              <w:t>692</w:t>
            </w:r>
            <w:r w:rsidR="00977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F83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</w:tr>
      <w:tr w:rsidR="00B94F83" w:rsidRPr="00957A1A" w:rsidTr="005A4527">
        <w:trPr>
          <w:cantSplit/>
          <w:trHeight w:hRule="exact" w:val="340"/>
        </w:trPr>
        <w:tc>
          <w:tcPr>
            <w:tcW w:w="5670" w:type="dxa"/>
            <w:noWrap/>
            <w:vAlign w:val="bottom"/>
            <w:hideMark/>
          </w:tcPr>
          <w:p w:rsidR="00B94F83" w:rsidRPr="00957A1A" w:rsidRDefault="00B94F83" w:rsidP="0044012F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 xml:space="preserve">Процентные расходы, всего </w:t>
            </w:r>
          </w:p>
        </w:tc>
        <w:tc>
          <w:tcPr>
            <w:tcW w:w="1858" w:type="dxa"/>
            <w:tcBorders>
              <w:left w:val="nil"/>
            </w:tcBorders>
            <w:noWrap/>
            <w:vAlign w:val="bottom"/>
            <w:hideMark/>
          </w:tcPr>
          <w:p w:rsidR="00B94F83" w:rsidRPr="00B94F83" w:rsidRDefault="00B94F83" w:rsidP="00B94F83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F83">
              <w:rPr>
                <w:rFonts w:ascii="Times New Roman" w:hAnsi="Times New Roman"/>
                <w:sz w:val="24"/>
                <w:szCs w:val="24"/>
              </w:rPr>
              <w:t>55 440</w:t>
            </w:r>
          </w:p>
        </w:tc>
        <w:tc>
          <w:tcPr>
            <w:tcW w:w="1843" w:type="dxa"/>
            <w:noWrap/>
            <w:vAlign w:val="bottom"/>
            <w:hideMark/>
          </w:tcPr>
          <w:p w:rsidR="00B94F83" w:rsidRPr="00B94F83" w:rsidRDefault="00B94F83" w:rsidP="00B94F83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F83">
              <w:rPr>
                <w:rFonts w:ascii="Times New Roman" w:hAnsi="Times New Roman"/>
                <w:sz w:val="24"/>
                <w:szCs w:val="24"/>
              </w:rPr>
              <w:t>13 026</w:t>
            </w:r>
          </w:p>
        </w:tc>
      </w:tr>
      <w:tr w:rsidR="00B94F83" w:rsidRPr="00957A1A" w:rsidTr="005A4527">
        <w:trPr>
          <w:trHeight w:val="300"/>
        </w:trPr>
        <w:tc>
          <w:tcPr>
            <w:tcW w:w="5670" w:type="dxa"/>
            <w:noWrap/>
            <w:vAlign w:val="bottom"/>
            <w:hideMark/>
          </w:tcPr>
          <w:p w:rsidR="00B94F83" w:rsidRPr="00957A1A" w:rsidRDefault="00B94F83" w:rsidP="0044012F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Изменение резерва на возможные потери по ссудам, ссудной и приравненной ей задолженности</w:t>
            </w:r>
          </w:p>
        </w:tc>
        <w:tc>
          <w:tcPr>
            <w:tcW w:w="1858" w:type="dxa"/>
            <w:tcBorders>
              <w:left w:val="nil"/>
            </w:tcBorders>
            <w:noWrap/>
            <w:vAlign w:val="bottom"/>
            <w:hideMark/>
          </w:tcPr>
          <w:p w:rsidR="00B94F83" w:rsidRPr="00B94F83" w:rsidRDefault="00B94F83" w:rsidP="00B94F83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F83">
              <w:rPr>
                <w:rFonts w:ascii="Times New Roman" w:hAnsi="Times New Roman"/>
                <w:sz w:val="24"/>
                <w:szCs w:val="24"/>
              </w:rPr>
              <w:t>72 907</w:t>
            </w:r>
          </w:p>
        </w:tc>
        <w:tc>
          <w:tcPr>
            <w:tcW w:w="1843" w:type="dxa"/>
            <w:noWrap/>
            <w:vAlign w:val="bottom"/>
            <w:hideMark/>
          </w:tcPr>
          <w:p w:rsidR="00B94F83" w:rsidRPr="00B94F83" w:rsidRDefault="00B94F83" w:rsidP="00B94F83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F83">
              <w:rPr>
                <w:rFonts w:ascii="Times New Roman" w:hAnsi="Times New Roman"/>
                <w:sz w:val="24"/>
                <w:szCs w:val="24"/>
              </w:rPr>
              <w:t>-186 556</w:t>
            </w:r>
          </w:p>
        </w:tc>
      </w:tr>
      <w:tr w:rsidR="00B94F83" w:rsidRPr="00957A1A" w:rsidTr="005A4527">
        <w:trPr>
          <w:trHeight w:val="300"/>
        </w:trPr>
        <w:tc>
          <w:tcPr>
            <w:tcW w:w="5670" w:type="dxa"/>
            <w:noWrap/>
            <w:vAlign w:val="bottom"/>
            <w:hideMark/>
          </w:tcPr>
          <w:p w:rsidR="00B94F83" w:rsidRPr="00957A1A" w:rsidRDefault="00B94F83" w:rsidP="0044012F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Чистые процентные доходы (отрицательная процентная маржа) после создания резерва на возможные потери</w:t>
            </w:r>
          </w:p>
        </w:tc>
        <w:tc>
          <w:tcPr>
            <w:tcW w:w="1858" w:type="dxa"/>
            <w:tcBorders>
              <w:left w:val="nil"/>
            </w:tcBorders>
            <w:noWrap/>
            <w:vAlign w:val="bottom"/>
            <w:hideMark/>
          </w:tcPr>
          <w:p w:rsidR="00B94F83" w:rsidRPr="00B94F83" w:rsidRDefault="00B94F83" w:rsidP="00B94F83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F83">
              <w:rPr>
                <w:rFonts w:ascii="Times New Roman" w:hAnsi="Times New Roman"/>
                <w:sz w:val="24"/>
                <w:szCs w:val="24"/>
              </w:rPr>
              <w:t>643 950</w:t>
            </w:r>
          </w:p>
        </w:tc>
        <w:tc>
          <w:tcPr>
            <w:tcW w:w="1843" w:type="dxa"/>
            <w:noWrap/>
            <w:vAlign w:val="bottom"/>
            <w:hideMark/>
          </w:tcPr>
          <w:p w:rsidR="00B94F83" w:rsidRPr="00B94F83" w:rsidRDefault="00B94F83" w:rsidP="00B94F83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F83">
              <w:rPr>
                <w:rFonts w:ascii="Times New Roman" w:hAnsi="Times New Roman"/>
                <w:sz w:val="24"/>
                <w:szCs w:val="24"/>
              </w:rPr>
              <w:t>493 226</w:t>
            </w:r>
          </w:p>
        </w:tc>
      </w:tr>
      <w:tr w:rsidR="00B94F83" w:rsidRPr="00957A1A" w:rsidTr="005A4527">
        <w:trPr>
          <w:trHeight w:val="300"/>
        </w:trPr>
        <w:tc>
          <w:tcPr>
            <w:tcW w:w="5670" w:type="dxa"/>
            <w:noWrap/>
            <w:vAlign w:val="bottom"/>
            <w:hideMark/>
          </w:tcPr>
          <w:p w:rsidR="00B94F83" w:rsidRPr="00957A1A" w:rsidRDefault="00B94F83" w:rsidP="0044012F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Чистые доходы от операций с финансовыми активами, оцениваемыми через прибыль/убыток</w:t>
            </w:r>
          </w:p>
        </w:tc>
        <w:tc>
          <w:tcPr>
            <w:tcW w:w="1858" w:type="dxa"/>
            <w:tcBorders>
              <w:left w:val="nil"/>
            </w:tcBorders>
            <w:noWrap/>
            <w:vAlign w:val="bottom"/>
            <w:hideMark/>
          </w:tcPr>
          <w:p w:rsidR="00B94F83" w:rsidRPr="00B94F83" w:rsidRDefault="00B94F83" w:rsidP="00B94F83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F83">
              <w:rPr>
                <w:rFonts w:ascii="Times New Roman" w:hAnsi="Times New Roman"/>
                <w:sz w:val="24"/>
                <w:szCs w:val="24"/>
              </w:rPr>
              <w:t>-6 175</w:t>
            </w:r>
          </w:p>
        </w:tc>
        <w:tc>
          <w:tcPr>
            <w:tcW w:w="1843" w:type="dxa"/>
            <w:noWrap/>
            <w:vAlign w:val="bottom"/>
            <w:hideMark/>
          </w:tcPr>
          <w:p w:rsidR="00B94F83" w:rsidRPr="00B94F83" w:rsidRDefault="00B94F83" w:rsidP="00B94F83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F83">
              <w:rPr>
                <w:rFonts w:ascii="Times New Roman" w:hAnsi="Times New Roman"/>
                <w:sz w:val="24"/>
                <w:szCs w:val="24"/>
              </w:rPr>
              <w:t>95 204</w:t>
            </w:r>
          </w:p>
        </w:tc>
      </w:tr>
      <w:tr w:rsidR="00B94F83" w:rsidRPr="00957A1A" w:rsidTr="005A4527">
        <w:trPr>
          <w:cantSplit/>
          <w:trHeight w:hRule="exact" w:val="340"/>
        </w:trPr>
        <w:tc>
          <w:tcPr>
            <w:tcW w:w="5670" w:type="dxa"/>
            <w:noWrap/>
            <w:vAlign w:val="bottom"/>
            <w:hideMark/>
          </w:tcPr>
          <w:p w:rsidR="00B94F83" w:rsidRPr="00957A1A" w:rsidRDefault="00B94F83" w:rsidP="0044012F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Чистые доходы от операций с иностранной валютой</w:t>
            </w:r>
          </w:p>
        </w:tc>
        <w:tc>
          <w:tcPr>
            <w:tcW w:w="1858" w:type="dxa"/>
            <w:tcBorders>
              <w:left w:val="nil"/>
            </w:tcBorders>
            <w:noWrap/>
            <w:vAlign w:val="bottom"/>
            <w:hideMark/>
          </w:tcPr>
          <w:p w:rsidR="00B94F83" w:rsidRPr="00B94F83" w:rsidRDefault="00B94F83" w:rsidP="00B94F83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F83">
              <w:rPr>
                <w:rFonts w:ascii="Times New Roman" w:hAnsi="Times New Roman"/>
                <w:sz w:val="24"/>
                <w:szCs w:val="24"/>
              </w:rPr>
              <w:t>-511 354</w:t>
            </w:r>
          </w:p>
        </w:tc>
        <w:tc>
          <w:tcPr>
            <w:tcW w:w="1843" w:type="dxa"/>
            <w:noWrap/>
            <w:vAlign w:val="bottom"/>
            <w:hideMark/>
          </w:tcPr>
          <w:p w:rsidR="00B94F83" w:rsidRPr="00B94F83" w:rsidRDefault="00B94F83" w:rsidP="00B94F83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F83">
              <w:rPr>
                <w:rFonts w:ascii="Times New Roman" w:hAnsi="Times New Roman"/>
                <w:sz w:val="24"/>
                <w:szCs w:val="24"/>
              </w:rPr>
              <w:t>333 041</w:t>
            </w:r>
          </w:p>
        </w:tc>
      </w:tr>
      <w:tr w:rsidR="00B94F83" w:rsidRPr="00957A1A" w:rsidTr="005A4527">
        <w:trPr>
          <w:cantSplit/>
          <w:trHeight w:hRule="exact" w:val="340"/>
        </w:trPr>
        <w:tc>
          <w:tcPr>
            <w:tcW w:w="5670" w:type="dxa"/>
            <w:noWrap/>
            <w:vAlign w:val="bottom"/>
            <w:hideMark/>
          </w:tcPr>
          <w:p w:rsidR="00B94F83" w:rsidRPr="00957A1A" w:rsidRDefault="00B94F83" w:rsidP="0044012F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 xml:space="preserve">Чистые доходы от переоценки иностранной валюты </w:t>
            </w:r>
          </w:p>
        </w:tc>
        <w:tc>
          <w:tcPr>
            <w:tcW w:w="1858" w:type="dxa"/>
            <w:tcBorders>
              <w:left w:val="nil"/>
            </w:tcBorders>
            <w:noWrap/>
            <w:vAlign w:val="bottom"/>
            <w:hideMark/>
          </w:tcPr>
          <w:p w:rsidR="00B94F83" w:rsidRPr="00B94F83" w:rsidRDefault="00B94F83" w:rsidP="00B94F83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F83">
              <w:rPr>
                <w:rFonts w:ascii="Times New Roman" w:hAnsi="Times New Roman"/>
                <w:sz w:val="24"/>
                <w:szCs w:val="24"/>
              </w:rPr>
              <w:t>718 778</w:t>
            </w:r>
          </w:p>
        </w:tc>
        <w:tc>
          <w:tcPr>
            <w:tcW w:w="1843" w:type="dxa"/>
            <w:noWrap/>
            <w:vAlign w:val="bottom"/>
            <w:hideMark/>
          </w:tcPr>
          <w:p w:rsidR="00B94F83" w:rsidRPr="00B94F83" w:rsidRDefault="00B94F83" w:rsidP="00B94F83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F83">
              <w:rPr>
                <w:rFonts w:ascii="Times New Roman" w:hAnsi="Times New Roman"/>
                <w:sz w:val="24"/>
                <w:szCs w:val="24"/>
              </w:rPr>
              <w:t>-328 381</w:t>
            </w:r>
          </w:p>
        </w:tc>
      </w:tr>
      <w:tr w:rsidR="00B94F83" w:rsidRPr="00957A1A" w:rsidTr="005A4527">
        <w:trPr>
          <w:cantSplit/>
          <w:trHeight w:hRule="exact" w:val="340"/>
        </w:trPr>
        <w:tc>
          <w:tcPr>
            <w:tcW w:w="5670" w:type="dxa"/>
            <w:noWrap/>
            <w:vAlign w:val="bottom"/>
          </w:tcPr>
          <w:p w:rsidR="00B94F83" w:rsidRPr="00957A1A" w:rsidRDefault="00B94F83" w:rsidP="0044012F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Операционные расходы</w:t>
            </w:r>
          </w:p>
        </w:tc>
        <w:tc>
          <w:tcPr>
            <w:tcW w:w="1858" w:type="dxa"/>
            <w:tcBorders>
              <w:left w:val="nil"/>
            </w:tcBorders>
            <w:noWrap/>
            <w:vAlign w:val="bottom"/>
          </w:tcPr>
          <w:p w:rsidR="00B94F83" w:rsidRPr="00B94F83" w:rsidRDefault="00B94F83" w:rsidP="00B94F83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F83">
              <w:rPr>
                <w:rFonts w:ascii="Times New Roman" w:hAnsi="Times New Roman"/>
                <w:sz w:val="24"/>
                <w:szCs w:val="24"/>
              </w:rPr>
              <w:t>251 841</w:t>
            </w:r>
          </w:p>
        </w:tc>
        <w:tc>
          <w:tcPr>
            <w:tcW w:w="1843" w:type="dxa"/>
            <w:noWrap/>
            <w:vAlign w:val="bottom"/>
          </w:tcPr>
          <w:p w:rsidR="00B94F83" w:rsidRPr="00B94F83" w:rsidRDefault="00B94F83" w:rsidP="00B94F83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F83">
              <w:rPr>
                <w:rFonts w:ascii="Times New Roman" w:hAnsi="Times New Roman"/>
                <w:sz w:val="24"/>
                <w:szCs w:val="24"/>
              </w:rPr>
              <w:t>154 440</w:t>
            </w:r>
          </w:p>
        </w:tc>
      </w:tr>
      <w:tr w:rsidR="00B94F83" w:rsidRPr="00957A1A" w:rsidTr="005A4527">
        <w:trPr>
          <w:cantSplit/>
          <w:trHeight w:hRule="exact" w:val="340"/>
        </w:trPr>
        <w:tc>
          <w:tcPr>
            <w:tcW w:w="5670" w:type="dxa"/>
            <w:noWrap/>
            <w:vAlign w:val="bottom"/>
            <w:hideMark/>
          </w:tcPr>
          <w:p w:rsidR="00B94F83" w:rsidRPr="00957A1A" w:rsidRDefault="00B94F83" w:rsidP="0044012F">
            <w:pPr>
              <w:spacing w:after="0"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 xml:space="preserve">Прибыль (убыток) за отчетный период </w:t>
            </w:r>
          </w:p>
        </w:tc>
        <w:tc>
          <w:tcPr>
            <w:tcW w:w="1858" w:type="dxa"/>
            <w:tcBorders>
              <w:left w:val="nil"/>
            </w:tcBorders>
            <w:noWrap/>
            <w:vAlign w:val="bottom"/>
            <w:hideMark/>
          </w:tcPr>
          <w:p w:rsidR="00B94F83" w:rsidRPr="00B94F83" w:rsidRDefault="00B94F83" w:rsidP="00B94F83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F83">
              <w:rPr>
                <w:rFonts w:ascii="Times New Roman" w:hAnsi="Times New Roman"/>
                <w:sz w:val="24"/>
                <w:szCs w:val="24"/>
              </w:rPr>
              <w:t>518 159</w:t>
            </w:r>
          </w:p>
        </w:tc>
        <w:tc>
          <w:tcPr>
            <w:tcW w:w="1843" w:type="dxa"/>
            <w:noWrap/>
            <w:vAlign w:val="bottom"/>
            <w:hideMark/>
          </w:tcPr>
          <w:p w:rsidR="00B94F83" w:rsidRPr="00B94F83" w:rsidRDefault="00B94F83" w:rsidP="00B94F83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F83">
              <w:rPr>
                <w:rFonts w:ascii="Times New Roman" w:hAnsi="Times New Roman"/>
                <w:sz w:val="24"/>
                <w:szCs w:val="24"/>
              </w:rPr>
              <w:t>372 306</w:t>
            </w:r>
          </w:p>
        </w:tc>
      </w:tr>
    </w:tbl>
    <w:p w:rsidR="005A449A" w:rsidRPr="00957A1A" w:rsidRDefault="005A449A" w:rsidP="0044012F">
      <w:pPr>
        <w:pStyle w:val="a3"/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lastRenderedPageBreak/>
        <w:t xml:space="preserve">Процентные доходы, полученные </w:t>
      </w:r>
      <w:r w:rsidR="00934F35" w:rsidRPr="00957A1A">
        <w:rPr>
          <w:rFonts w:ascii="Times New Roman" w:hAnsi="Times New Roman"/>
          <w:sz w:val="24"/>
          <w:szCs w:val="24"/>
        </w:rPr>
        <w:t xml:space="preserve">за </w:t>
      </w:r>
      <w:r w:rsidR="00D72E4B">
        <w:rPr>
          <w:rFonts w:ascii="Times New Roman" w:hAnsi="Times New Roman"/>
          <w:sz w:val="24"/>
          <w:szCs w:val="24"/>
        </w:rPr>
        <w:t>перв</w:t>
      </w:r>
      <w:r w:rsidR="00B94F83">
        <w:rPr>
          <w:rFonts w:ascii="Times New Roman" w:hAnsi="Times New Roman"/>
          <w:sz w:val="24"/>
          <w:szCs w:val="24"/>
        </w:rPr>
        <w:t>ое</w:t>
      </w:r>
      <w:r w:rsidR="00D72E4B">
        <w:rPr>
          <w:rFonts w:ascii="Times New Roman" w:hAnsi="Times New Roman"/>
          <w:sz w:val="24"/>
          <w:szCs w:val="24"/>
        </w:rPr>
        <w:t xml:space="preserve"> </w:t>
      </w:r>
      <w:r w:rsidR="00B94F83">
        <w:rPr>
          <w:rFonts w:ascii="Times New Roman" w:hAnsi="Times New Roman"/>
          <w:sz w:val="24"/>
          <w:szCs w:val="24"/>
        </w:rPr>
        <w:t xml:space="preserve">полугодие </w:t>
      </w:r>
      <w:r w:rsidRPr="00957A1A">
        <w:rPr>
          <w:rFonts w:ascii="Times New Roman" w:hAnsi="Times New Roman"/>
          <w:sz w:val="24"/>
          <w:szCs w:val="24"/>
        </w:rPr>
        <w:t>20</w:t>
      </w:r>
      <w:r w:rsidR="00D72E4B">
        <w:rPr>
          <w:rFonts w:ascii="Times New Roman" w:hAnsi="Times New Roman"/>
          <w:sz w:val="24"/>
          <w:szCs w:val="24"/>
        </w:rPr>
        <w:t>20</w:t>
      </w:r>
      <w:r w:rsidRPr="00957A1A">
        <w:rPr>
          <w:rFonts w:ascii="Times New Roman" w:hAnsi="Times New Roman"/>
          <w:sz w:val="24"/>
          <w:szCs w:val="24"/>
        </w:rPr>
        <w:t xml:space="preserve"> года, </w:t>
      </w:r>
      <w:r w:rsidR="00D72E4B">
        <w:rPr>
          <w:rFonts w:ascii="Times New Roman" w:hAnsi="Times New Roman"/>
          <w:sz w:val="24"/>
          <w:szCs w:val="24"/>
        </w:rPr>
        <w:t xml:space="preserve">ниже </w:t>
      </w:r>
      <w:r w:rsidRPr="00957A1A">
        <w:rPr>
          <w:rFonts w:ascii="Times New Roman" w:hAnsi="Times New Roman"/>
          <w:sz w:val="24"/>
          <w:szCs w:val="24"/>
        </w:rPr>
        <w:t>величин</w:t>
      </w:r>
      <w:r w:rsidR="00A85B95">
        <w:rPr>
          <w:rFonts w:ascii="Times New Roman" w:hAnsi="Times New Roman"/>
          <w:sz w:val="24"/>
          <w:szCs w:val="24"/>
        </w:rPr>
        <w:t>ы</w:t>
      </w:r>
      <w:r w:rsidRPr="00957A1A">
        <w:rPr>
          <w:rFonts w:ascii="Times New Roman" w:hAnsi="Times New Roman"/>
          <w:sz w:val="24"/>
          <w:szCs w:val="24"/>
        </w:rPr>
        <w:t xml:space="preserve"> процентных доходов за </w:t>
      </w:r>
      <w:r w:rsidR="00D72E4B">
        <w:rPr>
          <w:rFonts w:ascii="Times New Roman" w:hAnsi="Times New Roman"/>
          <w:sz w:val="24"/>
          <w:szCs w:val="24"/>
        </w:rPr>
        <w:t>перв</w:t>
      </w:r>
      <w:r w:rsidR="00B94F83">
        <w:rPr>
          <w:rFonts w:ascii="Times New Roman" w:hAnsi="Times New Roman"/>
          <w:sz w:val="24"/>
          <w:szCs w:val="24"/>
        </w:rPr>
        <w:t>ое</w:t>
      </w:r>
      <w:r w:rsidR="00D72E4B">
        <w:rPr>
          <w:rFonts w:ascii="Times New Roman" w:hAnsi="Times New Roman"/>
          <w:sz w:val="24"/>
          <w:szCs w:val="24"/>
        </w:rPr>
        <w:t xml:space="preserve"> </w:t>
      </w:r>
      <w:r w:rsidR="00B94F83">
        <w:rPr>
          <w:rFonts w:ascii="Times New Roman" w:hAnsi="Times New Roman"/>
          <w:sz w:val="24"/>
          <w:szCs w:val="24"/>
        </w:rPr>
        <w:t>полугодие</w:t>
      </w:r>
      <w:r w:rsidRPr="00957A1A">
        <w:rPr>
          <w:rFonts w:ascii="Times New Roman" w:hAnsi="Times New Roman"/>
          <w:sz w:val="24"/>
          <w:szCs w:val="24"/>
        </w:rPr>
        <w:t xml:space="preserve"> 20</w:t>
      </w:r>
      <w:r w:rsidR="00D72E4B">
        <w:rPr>
          <w:rFonts w:ascii="Times New Roman" w:hAnsi="Times New Roman"/>
          <w:sz w:val="24"/>
          <w:szCs w:val="24"/>
        </w:rPr>
        <w:t>19</w:t>
      </w:r>
      <w:r w:rsidRPr="00957A1A">
        <w:rPr>
          <w:rFonts w:ascii="Times New Roman" w:hAnsi="Times New Roman"/>
          <w:sz w:val="24"/>
          <w:szCs w:val="24"/>
        </w:rPr>
        <w:t xml:space="preserve"> года</w:t>
      </w:r>
      <w:r w:rsidR="0097706B">
        <w:rPr>
          <w:rFonts w:ascii="Times New Roman" w:hAnsi="Times New Roman"/>
          <w:sz w:val="24"/>
          <w:szCs w:val="24"/>
        </w:rPr>
        <w:t>. С</w:t>
      </w:r>
      <w:r w:rsidRPr="00957A1A">
        <w:rPr>
          <w:rFonts w:ascii="Times New Roman" w:hAnsi="Times New Roman"/>
          <w:sz w:val="24"/>
          <w:szCs w:val="24"/>
        </w:rPr>
        <w:t xml:space="preserve">нижение </w:t>
      </w:r>
      <w:r w:rsidR="00D72E4B">
        <w:rPr>
          <w:rFonts w:ascii="Times New Roman" w:hAnsi="Times New Roman"/>
          <w:sz w:val="24"/>
          <w:szCs w:val="24"/>
        </w:rPr>
        <w:t xml:space="preserve">на </w:t>
      </w:r>
      <w:r w:rsidR="00B94F83">
        <w:rPr>
          <w:rFonts w:ascii="Times New Roman" w:hAnsi="Times New Roman"/>
          <w:sz w:val="24"/>
          <w:szCs w:val="24"/>
        </w:rPr>
        <w:t>9</w:t>
      </w:r>
      <w:r w:rsidR="00957A1A">
        <w:rPr>
          <w:rFonts w:ascii="Times New Roman" w:hAnsi="Times New Roman"/>
          <w:sz w:val="24"/>
          <w:szCs w:val="24"/>
        </w:rPr>
        <w:t>,</w:t>
      </w:r>
      <w:r w:rsidR="00B94F83">
        <w:rPr>
          <w:rFonts w:ascii="Times New Roman" w:hAnsi="Times New Roman"/>
          <w:sz w:val="24"/>
          <w:szCs w:val="24"/>
        </w:rPr>
        <w:t>6</w:t>
      </w:r>
      <w:r w:rsidRPr="00957A1A">
        <w:rPr>
          <w:rFonts w:ascii="Times New Roman" w:hAnsi="Times New Roman"/>
          <w:sz w:val="24"/>
          <w:szCs w:val="24"/>
        </w:rPr>
        <w:t>% связано со снижение</w:t>
      </w:r>
      <w:r w:rsidR="00FB086C" w:rsidRPr="00957A1A">
        <w:rPr>
          <w:rFonts w:ascii="Times New Roman" w:hAnsi="Times New Roman"/>
          <w:sz w:val="24"/>
          <w:szCs w:val="24"/>
        </w:rPr>
        <w:t>м процентн</w:t>
      </w:r>
      <w:r w:rsidR="0022294E" w:rsidRPr="00957A1A">
        <w:rPr>
          <w:rFonts w:ascii="Times New Roman" w:hAnsi="Times New Roman"/>
          <w:sz w:val="24"/>
          <w:szCs w:val="24"/>
        </w:rPr>
        <w:t>ых ставок</w:t>
      </w:r>
      <w:r w:rsidR="00FB086C" w:rsidRPr="00957A1A">
        <w:rPr>
          <w:rFonts w:ascii="Times New Roman" w:hAnsi="Times New Roman"/>
          <w:sz w:val="24"/>
          <w:szCs w:val="24"/>
        </w:rPr>
        <w:t xml:space="preserve"> по </w:t>
      </w:r>
      <w:r w:rsidR="0022294E" w:rsidRPr="00957A1A">
        <w:rPr>
          <w:rFonts w:ascii="Times New Roman" w:hAnsi="Times New Roman"/>
          <w:sz w:val="24"/>
          <w:szCs w:val="24"/>
        </w:rPr>
        <w:t xml:space="preserve">предоставляемым </w:t>
      </w:r>
      <w:r w:rsidR="00FB086C" w:rsidRPr="00957A1A">
        <w:rPr>
          <w:rFonts w:ascii="Times New Roman" w:hAnsi="Times New Roman"/>
          <w:sz w:val="24"/>
          <w:szCs w:val="24"/>
        </w:rPr>
        <w:t>кр</w:t>
      </w:r>
      <w:r w:rsidR="00D92B55" w:rsidRPr="00957A1A">
        <w:rPr>
          <w:rFonts w:ascii="Times New Roman" w:hAnsi="Times New Roman"/>
          <w:sz w:val="24"/>
          <w:szCs w:val="24"/>
        </w:rPr>
        <w:t>едитам.</w:t>
      </w:r>
    </w:p>
    <w:p w:rsidR="001C6668" w:rsidRDefault="00D72E4B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AF30F9" w:rsidRPr="00957A1A">
        <w:rPr>
          <w:rFonts w:ascii="Times New Roman" w:hAnsi="Times New Roman"/>
          <w:sz w:val="24"/>
          <w:szCs w:val="24"/>
        </w:rPr>
        <w:t>объема</w:t>
      </w:r>
      <w:r w:rsidR="00B94F83">
        <w:rPr>
          <w:rFonts w:ascii="Times New Roman" w:hAnsi="Times New Roman"/>
          <w:sz w:val="24"/>
          <w:szCs w:val="24"/>
        </w:rPr>
        <w:t xml:space="preserve"> </w:t>
      </w:r>
      <w:r w:rsidR="00F072F9" w:rsidRPr="00957A1A">
        <w:rPr>
          <w:rFonts w:ascii="Times New Roman" w:hAnsi="Times New Roman"/>
          <w:sz w:val="24"/>
          <w:szCs w:val="24"/>
        </w:rPr>
        <w:t>платного ресурса</w:t>
      </w:r>
      <w:r w:rsidRPr="00957A1A">
        <w:rPr>
          <w:rFonts w:ascii="Times New Roman" w:hAnsi="Times New Roman"/>
          <w:sz w:val="24"/>
          <w:szCs w:val="24"/>
        </w:rPr>
        <w:t>, привлеченного Банком</w:t>
      </w:r>
      <w:r>
        <w:rPr>
          <w:rFonts w:ascii="Times New Roman" w:hAnsi="Times New Roman"/>
          <w:sz w:val="24"/>
          <w:szCs w:val="24"/>
        </w:rPr>
        <w:t>,</w:t>
      </w:r>
      <w:r w:rsidR="00B94F83">
        <w:rPr>
          <w:rFonts w:ascii="Times New Roman" w:hAnsi="Times New Roman"/>
          <w:sz w:val="24"/>
          <w:szCs w:val="24"/>
        </w:rPr>
        <w:t xml:space="preserve"> </w:t>
      </w:r>
      <w:r w:rsidR="00D879B7" w:rsidRPr="00957A1A">
        <w:rPr>
          <w:rFonts w:ascii="Times New Roman" w:hAnsi="Times New Roman"/>
          <w:sz w:val="24"/>
          <w:szCs w:val="24"/>
        </w:rPr>
        <w:t>оказывает</w:t>
      </w:r>
      <w:r w:rsidR="007D590E" w:rsidRPr="00957A1A">
        <w:rPr>
          <w:rFonts w:ascii="Times New Roman" w:hAnsi="Times New Roman"/>
          <w:sz w:val="24"/>
          <w:szCs w:val="24"/>
        </w:rPr>
        <w:t xml:space="preserve"> влияние</w:t>
      </w:r>
      <w:r w:rsidR="00F072F9" w:rsidRPr="00957A1A">
        <w:rPr>
          <w:rFonts w:ascii="Times New Roman" w:hAnsi="Times New Roman"/>
          <w:sz w:val="24"/>
          <w:szCs w:val="24"/>
        </w:rPr>
        <w:t xml:space="preserve"> на</w:t>
      </w:r>
      <w:r w:rsidR="00B94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</w:t>
      </w:r>
      <w:r w:rsidR="00D879B7" w:rsidRPr="00957A1A">
        <w:rPr>
          <w:rFonts w:ascii="Times New Roman" w:hAnsi="Times New Roman"/>
          <w:sz w:val="24"/>
          <w:szCs w:val="24"/>
        </w:rPr>
        <w:t xml:space="preserve"> размера</w:t>
      </w:r>
      <w:r w:rsidR="00F072F9" w:rsidRPr="00957A1A">
        <w:rPr>
          <w:rFonts w:ascii="Times New Roman" w:hAnsi="Times New Roman"/>
          <w:sz w:val="24"/>
          <w:szCs w:val="24"/>
        </w:rPr>
        <w:t xml:space="preserve"> процентных расходов. В сравнении </w:t>
      </w:r>
      <w:r w:rsidR="00934F35" w:rsidRPr="00957A1A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первым </w:t>
      </w:r>
      <w:r w:rsidR="00B94F83">
        <w:rPr>
          <w:rFonts w:ascii="Times New Roman" w:hAnsi="Times New Roman"/>
          <w:sz w:val="24"/>
          <w:szCs w:val="24"/>
        </w:rPr>
        <w:t>полугодием</w:t>
      </w:r>
      <w:r w:rsidR="005A449A" w:rsidRPr="00957A1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F072F9" w:rsidRPr="00957A1A">
        <w:rPr>
          <w:rFonts w:ascii="Times New Roman" w:hAnsi="Times New Roman"/>
          <w:sz w:val="24"/>
          <w:szCs w:val="24"/>
        </w:rPr>
        <w:t xml:space="preserve"> года процентные расходы </w:t>
      </w:r>
      <w:r>
        <w:rPr>
          <w:rFonts w:ascii="Times New Roman" w:hAnsi="Times New Roman"/>
          <w:sz w:val="24"/>
          <w:szCs w:val="24"/>
        </w:rPr>
        <w:t>увеличились</w:t>
      </w:r>
      <w:r w:rsidR="00F072F9" w:rsidRPr="00957A1A">
        <w:rPr>
          <w:rFonts w:ascii="Times New Roman" w:hAnsi="Times New Roman"/>
          <w:sz w:val="24"/>
          <w:szCs w:val="24"/>
        </w:rPr>
        <w:t xml:space="preserve"> на </w:t>
      </w:r>
      <w:r w:rsidR="00B94F83" w:rsidRPr="00B94F83">
        <w:rPr>
          <w:rFonts w:ascii="Times New Roman" w:hAnsi="Times New Roman"/>
          <w:sz w:val="24"/>
          <w:szCs w:val="24"/>
        </w:rPr>
        <w:t>42</w:t>
      </w:r>
      <w:r w:rsidR="00B94F83">
        <w:rPr>
          <w:rFonts w:ascii="Times New Roman" w:hAnsi="Times New Roman"/>
          <w:sz w:val="24"/>
          <w:szCs w:val="24"/>
        </w:rPr>
        <w:t xml:space="preserve"> </w:t>
      </w:r>
      <w:r w:rsidR="00B94F83" w:rsidRPr="00B94F83">
        <w:rPr>
          <w:rFonts w:ascii="Times New Roman" w:hAnsi="Times New Roman"/>
          <w:sz w:val="24"/>
          <w:szCs w:val="24"/>
        </w:rPr>
        <w:t xml:space="preserve">414 </w:t>
      </w:r>
      <w:r w:rsidRPr="00D72E4B">
        <w:rPr>
          <w:rFonts w:ascii="Times New Roman" w:hAnsi="Times New Roman"/>
          <w:sz w:val="24"/>
          <w:szCs w:val="24"/>
        </w:rPr>
        <w:t xml:space="preserve">тыс. руб., </w:t>
      </w:r>
      <w:r>
        <w:rPr>
          <w:rFonts w:ascii="Times New Roman" w:hAnsi="Times New Roman"/>
          <w:sz w:val="24"/>
          <w:szCs w:val="24"/>
        </w:rPr>
        <w:t xml:space="preserve">и составили </w:t>
      </w:r>
      <w:r w:rsidR="00B94F83" w:rsidRPr="00B94F83">
        <w:rPr>
          <w:rFonts w:ascii="Times New Roman" w:hAnsi="Times New Roman"/>
          <w:sz w:val="24"/>
          <w:szCs w:val="24"/>
        </w:rPr>
        <w:t>55</w:t>
      </w:r>
      <w:r w:rsidR="00B94F83">
        <w:rPr>
          <w:rFonts w:ascii="Times New Roman" w:hAnsi="Times New Roman"/>
          <w:sz w:val="24"/>
          <w:szCs w:val="24"/>
        </w:rPr>
        <w:t xml:space="preserve"> </w:t>
      </w:r>
      <w:r w:rsidR="00B94F83" w:rsidRPr="00B94F83">
        <w:rPr>
          <w:rFonts w:ascii="Times New Roman" w:hAnsi="Times New Roman"/>
          <w:sz w:val="24"/>
          <w:szCs w:val="24"/>
        </w:rPr>
        <w:t xml:space="preserve">440 </w:t>
      </w:r>
      <w:r>
        <w:rPr>
          <w:rFonts w:ascii="Times New Roman" w:hAnsi="Times New Roman"/>
          <w:sz w:val="24"/>
          <w:szCs w:val="24"/>
        </w:rPr>
        <w:t xml:space="preserve">тыс. руб. </w:t>
      </w:r>
      <w:r w:rsidR="001957BF" w:rsidRPr="00957A1A">
        <w:rPr>
          <w:rFonts w:ascii="Times New Roman" w:hAnsi="Times New Roman"/>
          <w:sz w:val="24"/>
          <w:szCs w:val="24"/>
        </w:rPr>
        <w:t xml:space="preserve">Увеличение </w:t>
      </w:r>
      <w:r w:rsidR="001C6668">
        <w:rPr>
          <w:rFonts w:ascii="Times New Roman" w:hAnsi="Times New Roman"/>
          <w:sz w:val="24"/>
          <w:szCs w:val="24"/>
        </w:rPr>
        <w:t xml:space="preserve">процентных расходов связано с возобновлением привлечения </w:t>
      </w:r>
      <w:r w:rsidR="001957BF" w:rsidRPr="00957A1A">
        <w:rPr>
          <w:rFonts w:ascii="Times New Roman" w:hAnsi="Times New Roman"/>
          <w:sz w:val="24"/>
          <w:szCs w:val="24"/>
        </w:rPr>
        <w:t xml:space="preserve">вкладов физических лиц </w:t>
      </w:r>
      <w:r w:rsidR="00AE10E9">
        <w:rPr>
          <w:rFonts w:ascii="Times New Roman" w:hAnsi="Times New Roman"/>
          <w:sz w:val="24"/>
          <w:szCs w:val="24"/>
        </w:rPr>
        <w:t xml:space="preserve">в </w:t>
      </w:r>
      <w:r w:rsidR="001C6668" w:rsidRPr="00957A1A">
        <w:rPr>
          <w:rFonts w:ascii="Times New Roman" w:hAnsi="Times New Roman"/>
          <w:sz w:val="24"/>
          <w:szCs w:val="24"/>
        </w:rPr>
        <w:t>иностранно</w:t>
      </w:r>
      <w:r w:rsidR="001C6668">
        <w:rPr>
          <w:rFonts w:ascii="Times New Roman" w:hAnsi="Times New Roman"/>
          <w:sz w:val="24"/>
          <w:szCs w:val="24"/>
        </w:rPr>
        <w:t>й</w:t>
      </w:r>
      <w:r w:rsidR="001C6668" w:rsidRPr="00957A1A">
        <w:rPr>
          <w:rFonts w:ascii="Times New Roman" w:hAnsi="Times New Roman"/>
          <w:sz w:val="24"/>
          <w:szCs w:val="24"/>
        </w:rPr>
        <w:t xml:space="preserve"> валют</w:t>
      </w:r>
      <w:r w:rsidR="001C6668">
        <w:rPr>
          <w:rFonts w:ascii="Times New Roman" w:hAnsi="Times New Roman"/>
          <w:sz w:val="24"/>
          <w:szCs w:val="24"/>
        </w:rPr>
        <w:t>е</w:t>
      </w:r>
      <w:r w:rsidR="0044012F">
        <w:rPr>
          <w:rFonts w:ascii="Times New Roman" w:hAnsi="Times New Roman"/>
          <w:sz w:val="24"/>
          <w:szCs w:val="24"/>
        </w:rPr>
        <w:t xml:space="preserve"> с</w:t>
      </w:r>
      <w:r w:rsidR="001957BF" w:rsidRPr="00957A1A">
        <w:rPr>
          <w:rFonts w:ascii="Times New Roman" w:hAnsi="Times New Roman"/>
          <w:sz w:val="24"/>
          <w:szCs w:val="24"/>
        </w:rPr>
        <w:t xml:space="preserve"> 14.01.2019 года</w:t>
      </w:r>
      <w:r w:rsidR="001C6668">
        <w:rPr>
          <w:rFonts w:ascii="Times New Roman" w:hAnsi="Times New Roman"/>
          <w:sz w:val="24"/>
          <w:szCs w:val="24"/>
        </w:rPr>
        <w:t>.</w:t>
      </w:r>
    </w:p>
    <w:p w:rsidR="00D72E4B" w:rsidRPr="00D72E4B" w:rsidRDefault="001C6668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 в первом </w:t>
      </w:r>
      <w:r w:rsidR="00B94F83">
        <w:rPr>
          <w:rFonts w:ascii="Times New Roman" w:hAnsi="Times New Roman"/>
          <w:sz w:val="24"/>
          <w:szCs w:val="24"/>
        </w:rPr>
        <w:t>полугодии</w:t>
      </w:r>
      <w:r>
        <w:rPr>
          <w:rFonts w:ascii="Times New Roman" w:hAnsi="Times New Roman"/>
          <w:sz w:val="24"/>
          <w:szCs w:val="24"/>
        </w:rPr>
        <w:t xml:space="preserve"> 2020 года восстановил резервов под ссудную и приравненную </w:t>
      </w:r>
      <w:r w:rsidR="00AE10E9">
        <w:rPr>
          <w:rFonts w:ascii="Times New Roman" w:hAnsi="Times New Roman"/>
          <w:sz w:val="24"/>
          <w:szCs w:val="24"/>
        </w:rPr>
        <w:t>к н</w:t>
      </w:r>
      <w:r>
        <w:rPr>
          <w:rFonts w:ascii="Times New Roman" w:hAnsi="Times New Roman"/>
          <w:sz w:val="24"/>
          <w:szCs w:val="24"/>
        </w:rPr>
        <w:t xml:space="preserve">ей задолженность на сумму </w:t>
      </w:r>
      <w:r w:rsidR="00B94F83" w:rsidRPr="00B94F83">
        <w:rPr>
          <w:rFonts w:ascii="Times New Roman" w:hAnsi="Times New Roman"/>
          <w:sz w:val="24"/>
          <w:szCs w:val="24"/>
        </w:rPr>
        <w:t>72</w:t>
      </w:r>
      <w:r w:rsidR="00B94F83">
        <w:rPr>
          <w:rFonts w:ascii="Times New Roman" w:hAnsi="Times New Roman"/>
          <w:sz w:val="24"/>
          <w:szCs w:val="24"/>
        </w:rPr>
        <w:t> </w:t>
      </w:r>
      <w:r w:rsidR="00B94F83" w:rsidRPr="00B94F83">
        <w:rPr>
          <w:rFonts w:ascii="Times New Roman" w:hAnsi="Times New Roman"/>
          <w:sz w:val="24"/>
          <w:szCs w:val="24"/>
        </w:rPr>
        <w:t>907</w:t>
      </w:r>
      <w:r w:rsidR="00B94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руб. В первом </w:t>
      </w:r>
      <w:r w:rsidR="00B94F83">
        <w:rPr>
          <w:rFonts w:ascii="Times New Roman" w:hAnsi="Times New Roman"/>
          <w:iCs/>
          <w:sz w:val="24"/>
          <w:szCs w:val="24"/>
        </w:rPr>
        <w:t>полугодии</w:t>
      </w:r>
      <w:r>
        <w:rPr>
          <w:rFonts w:ascii="Times New Roman" w:hAnsi="Times New Roman"/>
          <w:iCs/>
          <w:sz w:val="24"/>
          <w:szCs w:val="24"/>
        </w:rPr>
        <w:t xml:space="preserve"> 2019 года Банк досозда</w:t>
      </w:r>
      <w:r w:rsidR="00674328">
        <w:rPr>
          <w:rFonts w:ascii="Times New Roman" w:hAnsi="Times New Roman"/>
          <w:iCs/>
          <w:sz w:val="24"/>
          <w:szCs w:val="24"/>
        </w:rPr>
        <w:t>ва</w:t>
      </w:r>
      <w:r>
        <w:rPr>
          <w:rFonts w:ascii="Times New Roman" w:hAnsi="Times New Roman"/>
          <w:iCs/>
          <w:sz w:val="24"/>
          <w:szCs w:val="24"/>
        </w:rPr>
        <w:t>л резерв</w:t>
      </w:r>
      <w:r w:rsidR="00B94F83">
        <w:rPr>
          <w:rFonts w:ascii="Times New Roman" w:hAnsi="Times New Roman"/>
          <w:iCs/>
          <w:sz w:val="24"/>
          <w:szCs w:val="24"/>
        </w:rPr>
        <w:t>ы</w:t>
      </w:r>
      <w:r>
        <w:rPr>
          <w:rFonts w:ascii="Times New Roman" w:hAnsi="Times New Roman"/>
          <w:iCs/>
          <w:sz w:val="24"/>
          <w:szCs w:val="24"/>
        </w:rPr>
        <w:t xml:space="preserve"> на </w:t>
      </w:r>
      <w:r w:rsidR="0097706B">
        <w:rPr>
          <w:rFonts w:ascii="Times New Roman" w:hAnsi="Times New Roman"/>
          <w:iCs/>
          <w:sz w:val="24"/>
          <w:szCs w:val="24"/>
        </w:rPr>
        <w:t xml:space="preserve">сумму </w:t>
      </w:r>
      <w:r w:rsidR="00B94F83" w:rsidRPr="00B94F83">
        <w:rPr>
          <w:rFonts w:ascii="Times New Roman" w:hAnsi="Times New Roman"/>
          <w:sz w:val="24"/>
          <w:szCs w:val="24"/>
        </w:rPr>
        <w:t>186</w:t>
      </w:r>
      <w:r w:rsidR="00B94F83">
        <w:rPr>
          <w:rFonts w:ascii="Times New Roman" w:hAnsi="Times New Roman"/>
          <w:sz w:val="24"/>
          <w:szCs w:val="24"/>
        </w:rPr>
        <w:t> </w:t>
      </w:r>
      <w:r w:rsidR="00B94F83" w:rsidRPr="00B94F83">
        <w:rPr>
          <w:rFonts w:ascii="Times New Roman" w:hAnsi="Times New Roman"/>
          <w:sz w:val="24"/>
          <w:szCs w:val="24"/>
        </w:rPr>
        <w:t>556</w:t>
      </w:r>
      <w:r w:rsidR="00B94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тыс. руб.</w:t>
      </w:r>
    </w:p>
    <w:p w:rsidR="005A449A" w:rsidRDefault="00A67119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Восстановление резервов </w:t>
      </w:r>
      <w:r w:rsidR="009920D2" w:rsidRPr="00957A1A">
        <w:rPr>
          <w:rFonts w:ascii="Times New Roman" w:hAnsi="Times New Roman"/>
          <w:sz w:val="24"/>
          <w:szCs w:val="24"/>
        </w:rPr>
        <w:t xml:space="preserve">под ссудную и приравненную к ней задолженность </w:t>
      </w:r>
      <w:r>
        <w:rPr>
          <w:rFonts w:ascii="Times New Roman" w:hAnsi="Times New Roman"/>
          <w:sz w:val="24"/>
          <w:szCs w:val="24"/>
        </w:rPr>
        <w:t>в</w:t>
      </w:r>
      <w:r w:rsidR="002D1A99" w:rsidRPr="00957A1A">
        <w:rPr>
          <w:rFonts w:ascii="Times New Roman" w:hAnsi="Times New Roman"/>
          <w:sz w:val="24"/>
          <w:szCs w:val="24"/>
        </w:rPr>
        <w:t xml:space="preserve"> отчетн</w:t>
      </w:r>
      <w:r>
        <w:rPr>
          <w:rFonts w:ascii="Times New Roman" w:hAnsi="Times New Roman"/>
          <w:sz w:val="24"/>
          <w:szCs w:val="24"/>
        </w:rPr>
        <w:t>ом</w:t>
      </w:r>
      <w:r w:rsidR="002D1A99" w:rsidRPr="00957A1A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е</w:t>
      </w:r>
      <w:r w:rsidR="00B94F83">
        <w:rPr>
          <w:rFonts w:ascii="Times New Roman" w:hAnsi="Times New Roman"/>
          <w:sz w:val="24"/>
          <w:szCs w:val="24"/>
        </w:rPr>
        <w:t xml:space="preserve"> </w:t>
      </w:r>
      <w:r w:rsidR="002D1A99" w:rsidRPr="00957A1A">
        <w:rPr>
          <w:rFonts w:ascii="Times New Roman" w:hAnsi="Times New Roman"/>
          <w:sz w:val="24"/>
          <w:szCs w:val="24"/>
        </w:rPr>
        <w:t xml:space="preserve">оказало основное влияние на формирование положительного финансового результата по </w:t>
      </w:r>
      <w:r w:rsidR="009920D2">
        <w:rPr>
          <w:rFonts w:ascii="Times New Roman" w:hAnsi="Times New Roman"/>
          <w:sz w:val="24"/>
          <w:szCs w:val="24"/>
        </w:rPr>
        <w:t xml:space="preserve">состоянию на 01 </w:t>
      </w:r>
      <w:r w:rsidR="00AA3D6C">
        <w:rPr>
          <w:rFonts w:ascii="Times New Roman" w:hAnsi="Times New Roman"/>
          <w:sz w:val="24"/>
          <w:szCs w:val="24"/>
        </w:rPr>
        <w:t>июля</w:t>
      </w:r>
      <w:r w:rsidR="00B94F83">
        <w:rPr>
          <w:rFonts w:ascii="Times New Roman" w:hAnsi="Times New Roman"/>
          <w:sz w:val="24"/>
          <w:szCs w:val="24"/>
        </w:rPr>
        <w:t xml:space="preserve"> </w:t>
      </w:r>
      <w:r w:rsidR="00FB086C" w:rsidRPr="00957A1A">
        <w:rPr>
          <w:rFonts w:ascii="Times New Roman" w:hAnsi="Times New Roman"/>
          <w:sz w:val="24"/>
          <w:szCs w:val="24"/>
        </w:rPr>
        <w:t>20</w:t>
      </w:r>
      <w:r w:rsidR="00D75612">
        <w:rPr>
          <w:rFonts w:ascii="Times New Roman" w:hAnsi="Times New Roman"/>
          <w:sz w:val="24"/>
          <w:szCs w:val="24"/>
        </w:rPr>
        <w:t>20</w:t>
      </w:r>
      <w:r w:rsidR="00FB086C" w:rsidRPr="00957A1A">
        <w:rPr>
          <w:rFonts w:ascii="Times New Roman" w:hAnsi="Times New Roman"/>
          <w:sz w:val="24"/>
          <w:szCs w:val="24"/>
        </w:rPr>
        <w:t xml:space="preserve"> года</w:t>
      </w:r>
      <w:r w:rsidR="009920D2">
        <w:rPr>
          <w:rFonts w:ascii="Times New Roman" w:hAnsi="Times New Roman"/>
          <w:sz w:val="24"/>
          <w:szCs w:val="24"/>
        </w:rPr>
        <w:t>.</w:t>
      </w:r>
    </w:p>
    <w:p w:rsidR="009920D2" w:rsidRDefault="009920D2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Положительный р</w:t>
      </w:r>
      <w:r w:rsidR="00C56CD7" w:rsidRPr="00957A1A">
        <w:rPr>
          <w:rFonts w:ascii="Times New Roman" w:hAnsi="Times New Roman"/>
          <w:sz w:val="24"/>
          <w:szCs w:val="24"/>
        </w:rPr>
        <w:t>езультат от сальдирования</w:t>
      </w:r>
      <w:r w:rsidR="00AC450A">
        <w:rPr>
          <w:rFonts w:ascii="Times New Roman" w:hAnsi="Times New Roman"/>
          <w:sz w:val="24"/>
          <w:szCs w:val="24"/>
        </w:rPr>
        <w:t xml:space="preserve"> </w:t>
      </w:r>
      <w:r w:rsidR="00C56CD7" w:rsidRPr="00957A1A">
        <w:rPr>
          <w:rFonts w:ascii="Times New Roman" w:hAnsi="Times New Roman"/>
          <w:sz w:val="24"/>
          <w:szCs w:val="24"/>
        </w:rPr>
        <w:t xml:space="preserve">показателей «Чистые доходы от операций с иностранной валютой» и «Чистые доходы от переоценки иностранной валюты» в сравнении </w:t>
      </w:r>
      <w:r w:rsidR="00934F35" w:rsidRPr="00957A1A">
        <w:rPr>
          <w:rFonts w:ascii="Times New Roman" w:hAnsi="Times New Roman"/>
          <w:sz w:val="24"/>
          <w:szCs w:val="24"/>
        </w:rPr>
        <w:t xml:space="preserve">с </w:t>
      </w:r>
      <w:r w:rsidR="00D75612">
        <w:rPr>
          <w:rFonts w:ascii="Times New Roman" w:hAnsi="Times New Roman"/>
          <w:sz w:val="24"/>
          <w:szCs w:val="24"/>
        </w:rPr>
        <w:t xml:space="preserve">первым </w:t>
      </w:r>
      <w:r w:rsidR="00230B9A">
        <w:rPr>
          <w:rFonts w:ascii="Times New Roman" w:hAnsi="Times New Roman"/>
          <w:sz w:val="24"/>
          <w:szCs w:val="24"/>
        </w:rPr>
        <w:t xml:space="preserve">полугодием </w:t>
      </w:r>
      <w:r w:rsidR="00C56CD7" w:rsidRPr="00957A1A">
        <w:rPr>
          <w:rFonts w:ascii="Times New Roman" w:hAnsi="Times New Roman"/>
          <w:sz w:val="24"/>
          <w:szCs w:val="24"/>
        </w:rPr>
        <w:t>201</w:t>
      </w:r>
      <w:r w:rsidR="00D75612">
        <w:rPr>
          <w:rFonts w:ascii="Times New Roman" w:hAnsi="Times New Roman"/>
          <w:sz w:val="24"/>
          <w:szCs w:val="24"/>
        </w:rPr>
        <w:t>9</w:t>
      </w:r>
      <w:r w:rsidR="00C56CD7" w:rsidRPr="00957A1A">
        <w:rPr>
          <w:rFonts w:ascii="Times New Roman" w:hAnsi="Times New Roman"/>
          <w:sz w:val="24"/>
          <w:szCs w:val="24"/>
        </w:rPr>
        <w:t xml:space="preserve"> года </w:t>
      </w:r>
      <w:r w:rsidR="00D75612">
        <w:rPr>
          <w:rFonts w:ascii="Times New Roman" w:hAnsi="Times New Roman"/>
          <w:sz w:val="24"/>
          <w:szCs w:val="24"/>
        </w:rPr>
        <w:t>увеличился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230B9A" w:rsidRPr="00230B9A">
        <w:rPr>
          <w:rFonts w:ascii="Times New Roman" w:hAnsi="Times New Roman"/>
          <w:sz w:val="24"/>
          <w:szCs w:val="24"/>
        </w:rPr>
        <w:t>202</w:t>
      </w:r>
      <w:r w:rsidR="00230B9A">
        <w:rPr>
          <w:rFonts w:ascii="Times New Roman" w:hAnsi="Times New Roman"/>
          <w:sz w:val="24"/>
          <w:szCs w:val="24"/>
        </w:rPr>
        <w:t> </w:t>
      </w:r>
      <w:r w:rsidR="00230B9A" w:rsidRPr="00230B9A">
        <w:rPr>
          <w:rFonts w:ascii="Times New Roman" w:hAnsi="Times New Roman"/>
          <w:sz w:val="24"/>
          <w:szCs w:val="24"/>
        </w:rPr>
        <w:t>764</w:t>
      </w:r>
      <w:r w:rsidR="00230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</w:t>
      </w:r>
      <w:r w:rsidR="00BE2833">
        <w:rPr>
          <w:rFonts w:ascii="Times New Roman" w:hAnsi="Times New Roman"/>
          <w:sz w:val="24"/>
          <w:szCs w:val="24"/>
        </w:rPr>
        <w:t xml:space="preserve"> Снижение курса </w:t>
      </w:r>
      <w:r w:rsidR="00D75612">
        <w:rPr>
          <w:rFonts w:ascii="Times New Roman" w:hAnsi="Times New Roman"/>
          <w:sz w:val="24"/>
          <w:szCs w:val="24"/>
        </w:rPr>
        <w:t xml:space="preserve">рубля РФ к </w:t>
      </w:r>
      <w:r w:rsidR="00BE2833">
        <w:rPr>
          <w:rFonts w:ascii="Times New Roman" w:hAnsi="Times New Roman"/>
          <w:sz w:val="24"/>
          <w:szCs w:val="24"/>
        </w:rPr>
        <w:t>доллар</w:t>
      </w:r>
      <w:r w:rsidR="00D75612">
        <w:rPr>
          <w:rFonts w:ascii="Times New Roman" w:hAnsi="Times New Roman"/>
          <w:sz w:val="24"/>
          <w:szCs w:val="24"/>
        </w:rPr>
        <w:t>у</w:t>
      </w:r>
      <w:r w:rsidR="00BE2833">
        <w:rPr>
          <w:rFonts w:ascii="Times New Roman" w:hAnsi="Times New Roman"/>
          <w:sz w:val="24"/>
          <w:szCs w:val="24"/>
        </w:rPr>
        <w:t xml:space="preserve"> США в перв</w:t>
      </w:r>
      <w:r w:rsidR="00D75612">
        <w:rPr>
          <w:rFonts w:ascii="Times New Roman" w:hAnsi="Times New Roman"/>
          <w:sz w:val="24"/>
          <w:szCs w:val="24"/>
        </w:rPr>
        <w:t>ом</w:t>
      </w:r>
      <w:r w:rsidR="00BE2833">
        <w:rPr>
          <w:rFonts w:ascii="Times New Roman" w:hAnsi="Times New Roman"/>
          <w:sz w:val="24"/>
          <w:szCs w:val="24"/>
        </w:rPr>
        <w:t xml:space="preserve"> </w:t>
      </w:r>
      <w:r w:rsidR="00230B9A">
        <w:rPr>
          <w:rFonts w:ascii="Times New Roman" w:hAnsi="Times New Roman"/>
          <w:sz w:val="24"/>
          <w:szCs w:val="24"/>
        </w:rPr>
        <w:t>полугодии</w:t>
      </w:r>
      <w:r w:rsidR="00BE2833">
        <w:rPr>
          <w:rFonts w:ascii="Times New Roman" w:hAnsi="Times New Roman"/>
          <w:sz w:val="24"/>
          <w:szCs w:val="24"/>
        </w:rPr>
        <w:t xml:space="preserve"> 20</w:t>
      </w:r>
      <w:r w:rsidR="00D75612">
        <w:rPr>
          <w:rFonts w:ascii="Times New Roman" w:hAnsi="Times New Roman"/>
          <w:sz w:val="24"/>
          <w:szCs w:val="24"/>
        </w:rPr>
        <w:t>20</w:t>
      </w:r>
      <w:r w:rsidR="00BE2833">
        <w:rPr>
          <w:rFonts w:ascii="Times New Roman" w:hAnsi="Times New Roman"/>
          <w:sz w:val="24"/>
          <w:szCs w:val="24"/>
        </w:rPr>
        <w:t xml:space="preserve"> года, привело к </w:t>
      </w:r>
      <w:r w:rsidR="00D75612">
        <w:rPr>
          <w:rFonts w:ascii="Times New Roman" w:hAnsi="Times New Roman"/>
          <w:sz w:val="24"/>
          <w:szCs w:val="24"/>
        </w:rPr>
        <w:t xml:space="preserve">значительной положительной </w:t>
      </w:r>
      <w:r w:rsidR="00BE2833">
        <w:rPr>
          <w:rFonts w:ascii="Times New Roman" w:hAnsi="Times New Roman"/>
          <w:sz w:val="24"/>
          <w:szCs w:val="24"/>
        </w:rPr>
        <w:t>переоценке активов, номинированных в долларах США.</w:t>
      </w:r>
    </w:p>
    <w:p w:rsidR="00945111" w:rsidRDefault="00D75612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Убыток</w:t>
      </w:r>
      <w:r w:rsidR="00F83C6D" w:rsidRPr="00957A1A">
        <w:rPr>
          <w:rFonts w:ascii="Times New Roman" w:hAnsi="Times New Roman"/>
          <w:sz w:val="24"/>
          <w:szCs w:val="24"/>
        </w:rPr>
        <w:t xml:space="preserve"> от операций с финансовыми активами, оцениваемыми </w:t>
      </w:r>
      <w:r w:rsidR="004B14F8" w:rsidRPr="00957A1A">
        <w:rPr>
          <w:rFonts w:ascii="Times New Roman" w:hAnsi="Times New Roman"/>
          <w:sz w:val="24"/>
          <w:szCs w:val="24"/>
        </w:rPr>
        <w:t xml:space="preserve">по справедливой стоимости </w:t>
      </w:r>
      <w:r w:rsidR="00F83C6D" w:rsidRPr="00957A1A">
        <w:rPr>
          <w:rFonts w:ascii="Times New Roman" w:hAnsi="Times New Roman"/>
          <w:sz w:val="24"/>
          <w:szCs w:val="24"/>
        </w:rPr>
        <w:t>через прибыль</w:t>
      </w:r>
      <w:r w:rsidR="004B14F8" w:rsidRPr="00957A1A">
        <w:rPr>
          <w:rFonts w:ascii="Times New Roman" w:hAnsi="Times New Roman"/>
          <w:sz w:val="24"/>
          <w:szCs w:val="24"/>
        </w:rPr>
        <w:t xml:space="preserve"> или </w:t>
      </w:r>
      <w:r w:rsidR="00F83C6D" w:rsidRPr="00957A1A">
        <w:rPr>
          <w:rFonts w:ascii="Times New Roman" w:hAnsi="Times New Roman"/>
          <w:sz w:val="24"/>
          <w:szCs w:val="24"/>
        </w:rPr>
        <w:t xml:space="preserve">убыток, связан с </w:t>
      </w:r>
      <w:r w:rsidR="004563AA">
        <w:rPr>
          <w:rFonts w:ascii="Times New Roman" w:hAnsi="Times New Roman"/>
          <w:sz w:val="24"/>
          <w:szCs w:val="24"/>
        </w:rPr>
        <w:t>убытком, полученным от реализации ценных бумаг. Стоимость еврооблигаций</w:t>
      </w:r>
      <w:r w:rsidR="0019422C">
        <w:rPr>
          <w:rFonts w:ascii="Times New Roman" w:hAnsi="Times New Roman"/>
          <w:sz w:val="24"/>
          <w:szCs w:val="24"/>
        </w:rPr>
        <w:t>, которая</w:t>
      </w:r>
      <w:r w:rsidR="004563AA">
        <w:rPr>
          <w:rFonts w:ascii="Times New Roman" w:hAnsi="Times New Roman"/>
          <w:sz w:val="24"/>
          <w:szCs w:val="24"/>
        </w:rPr>
        <w:t xml:space="preserve"> активно снижалась в первом квартале 2020 года (результат пандемии</w:t>
      </w:r>
      <w:r w:rsidRPr="00C35867">
        <w:rPr>
          <w:rFonts w:ascii="Times New Roman" w:hAnsi="Times New Roman"/>
          <w:sz w:val="24"/>
          <w:szCs w:val="24"/>
        </w:rPr>
        <w:t xml:space="preserve"> COVID-19</w:t>
      </w:r>
      <w:r w:rsidR="004563AA">
        <w:rPr>
          <w:rFonts w:ascii="Times New Roman" w:hAnsi="Times New Roman"/>
          <w:sz w:val="24"/>
          <w:szCs w:val="24"/>
        </w:rPr>
        <w:t>) был</w:t>
      </w:r>
      <w:r w:rsidR="0019422C">
        <w:rPr>
          <w:rFonts w:ascii="Times New Roman" w:hAnsi="Times New Roman"/>
          <w:sz w:val="24"/>
          <w:szCs w:val="24"/>
        </w:rPr>
        <w:t>а</w:t>
      </w:r>
      <w:r w:rsidR="004563AA">
        <w:rPr>
          <w:rFonts w:ascii="Times New Roman" w:hAnsi="Times New Roman"/>
          <w:sz w:val="24"/>
          <w:szCs w:val="24"/>
        </w:rPr>
        <w:t xml:space="preserve"> полностью восстановлен</w:t>
      </w:r>
      <w:r w:rsidR="0019422C">
        <w:rPr>
          <w:rFonts w:ascii="Times New Roman" w:hAnsi="Times New Roman"/>
          <w:sz w:val="24"/>
          <w:szCs w:val="24"/>
        </w:rPr>
        <w:t>а</w:t>
      </w:r>
      <w:r w:rsidR="004563AA">
        <w:rPr>
          <w:rFonts w:ascii="Times New Roman" w:hAnsi="Times New Roman"/>
          <w:sz w:val="24"/>
          <w:szCs w:val="24"/>
        </w:rPr>
        <w:t xml:space="preserve"> во втором квартале 2020 г.</w:t>
      </w:r>
      <w:r>
        <w:rPr>
          <w:rFonts w:ascii="Times New Roman" w:hAnsi="Times New Roman"/>
          <w:sz w:val="24"/>
          <w:szCs w:val="24"/>
        </w:rPr>
        <w:t xml:space="preserve"> По мере восстановления экономической активности Банк ожидает</w:t>
      </w:r>
      <w:r w:rsidR="007D5AF4">
        <w:rPr>
          <w:rFonts w:ascii="Times New Roman" w:hAnsi="Times New Roman"/>
          <w:sz w:val="24"/>
          <w:szCs w:val="24"/>
        </w:rPr>
        <w:t xml:space="preserve"> </w:t>
      </w:r>
      <w:r w:rsidR="004563AA">
        <w:rPr>
          <w:rFonts w:ascii="Times New Roman" w:hAnsi="Times New Roman"/>
          <w:sz w:val="24"/>
          <w:szCs w:val="24"/>
        </w:rPr>
        <w:t xml:space="preserve">продолжения </w:t>
      </w:r>
      <w:r w:rsidR="007D5AF4">
        <w:rPr>
          <w:rFonts w:ascii="Times New Roman" w:hAnsi="Times New Roman"/>
          <w:sz w:val="24"/>
          <w:szCs w:val="24"/>
        </w:rPr>
        <w:t>роста котировок еврооблигаций.</w:t>
      </w:r>
    </w:p>
    <w:p w:rsidR="00F83C6D" w:rsidRPr="0081721C" w:rsidRDefault="003201F4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</w:t>
      </w:r>
      <w:r w:rsidR="00D75612">
        <w:rPr>
          <w:rFonts w:ascii="Times New Roman" w:hAnsi="Times New Roman"/>
          <w:sz w:val="24"/>
          <w:szCs w:val="24"/>
        </w:rPr>
        <w:t xml:space="preserve"> с</w:t>
      </w:r>
      <w:r w:rsidR="008B3532">
        <w:rPr>
          <w:rFonts w:ascii="Times New Roman" w:hAnsi="Times New Roman"/>
          <w:sz w:val="24"/>
          <w:szCs w:val="24"/>
        </w:rPr>
        <w:t xml:space="preserve">альдо </w:t>
      </w:r>
      <w:r w:rsidR="004B14F8" w:rsidRPr="00957A1A">
        <w:rPr>
          <w:rFonts w:ascii="Times New Roman" w:hAnsi="Times New Roman"/>
          <w:sz w:val="24"/>
          <w:szCs w:val="24"/>
        </w:rPr>
        <w:t>переоценк</w:t>
      </w:r>
      <w:r w:rsidR="008B3532">
        <w:rPr>
          <w:rFonts w:ascii="Times New Roman" w:hAnsi="Times New Roman"/>
          <w:sz w:val="24"/>
          <w:szCs w:val="24"/>
        </w:rPr>
        <w:t>и</w:t>
      </w:r>
      <w:r w:rsidR="0022294E" w:rsidRPr="00957A1A">
        <w:rPr>
          <w:rFonts w:ascii="Times New Roman" w:hAnsi="Times New Roman"/>
          <w:sz w:val="24"/>
          <w:szCs w:val="24"/>
        </w:rPr>
        <w:t xml:space="preserve"> еврооблигаций </w:t>
      </w:r>
      <w:r w:rsidR="0025675C">
        <w:rPr>
          <w:rFonts w:ascii="Times New Roman" w:hAnsi="Times New Roman"/>
          <w:sz w:val="24"/>
          <w:szCs w:val="24"/>
        </w:rPr>
        <w:t xml:space="preserve">по справедливой стоимости </w:t>
      </w:r>
      <w:r w:rsidR="00230B9A">
        <w:rPr>
          <w:rFonts w:ascii="Times New Roman" w:hAnsi="Times New Roman"/>
          <w:sz w:val="24"/>
          <w:szCs w:val="24"/>
        </w:rPr>
        <w:t>в</w:t>
      </w:r>
      <w:r w:rsidR="0022294E" w:rsidRPr="00957A1A">
        <w:rPr>
          <w:rFonts w:ascii="Times New Roman" w:hAnsi="Times New Roman"/>
          <w:sz w:val="24"/>
          <w:szCs w:val="24"/>
        </w:rPr>
        <w:t xml:space="preserve"> </w:t>
      </w:r>
      <w:r w:rsidRPr="0081721C">
        <w:rPr>
          <w:rFonts w:ascii="Times New Roman" w:hAnsi="Times New Roman"/>
          <w:sz w:val="24"/>
          <w:szCs w:val="24"/>
        </w:rPr>
        <w:t xml:space="preserve">первом </w:t>
      </w:r>
      <w:r w:rsidR="00230B9A" w:rsidRPr="0081721C">
        <w:rPr>
          <w:rFonts w:ascii="Times New Roman" w:hAnsi="Times New Roman"/>
          <w:sz w:val="24"/>
          <w:szCs w:val="24"/>
        </w:rPr>
        <w:t xml:space="preserve">полугодии </w:t>
      </w:r>
      <w:r w:rsidR="00FB086C" w:rsidRPr="0081721C">
        <w:rPr>
          <w:rFonts w:ascii="Times New Roman" w:hAnsi="Times New Roman"/>
          <w:sz w:val="24"/>
          <w:szCs w:val="24"/>
        </w:rPr>
        <w:t>20</w:t>
      </w:r>
      <w:r w:rsidR="00D75612" w:rsidRPr="0081721C">
        <w:rPr>
          <w:rFonts w:ascii="Times New Roman" w:hAnsi="Times New Roman"/>
          <w:sz w:val="24"/>
          <w:szCs w:val="24"/>
        </w:rPr>
        <w:t xml:space="preserve">20 </w:t>
      </w:r>
      <w:r w:rsidR="00FB086C" w:rsidRPr="0081721C">
        <w:rPr>
          <w:rFonts w:ascii="Times New Roman" w:hAnsi="Times New Roman"/>
          <w:sz w:val="24"/>
          <w:szCs w:val="24"/>
        </w:rPr>
        <w:t xml:space="preserve">года </w:t>
      </w:r>
      <w:r w:rsidR="0022294E" w:rsidRPr="0081721C">
        <w:rPr>
          <w:rFonts w:ascii="Times New Roman" w:hAnsi="Times New Roman"/>
          <w:sz w:val="24"/>
          <w:szCs w:val="24"/>
        </w:rPr>
        <w:t>составил</w:t>
      </w:r>
      <w:r w:rsidR="008B3532" w:rsidRPr="0081721C">
        <w:rPr>
          <w:rFonts w:ascii="Times New Roman" w:hAnsi="Times New Roman"/>
          <w:sz w:val="24"/>
          <w:szCs w:val="24"/>
        </w:rPr>
        <w:t>о</w:t>
      </w:r>
      <w:r w:rsidR="00230B9A" w:rsidRPr="0081721C">
        <w:rPr>
          <w:rFonts w:ascii="Times New Roman" w:hAnsi="Times New Roman"/>
          <w:sz w:val="24"/>
          <w:szCs w:val="24"/>
        </w:rPr>
        <w:t xml:space="preserve"> </w:t>
      </w:r>
      <w:r w:rsidRPr="0081721C">
        <w:rPr>
          <w:rFonts w:ascii="Times New Roman" w:hAnsi="Times New Roman"/>
          <w:sz w:val="24"/>
          <w:szCs w:val="24"/>
        </w:rPr>
        <w:t xml:space="preserve">1 619 </w:t>
      </w:r>
      <w:r w:rsidR="002D1A99" w:rsidRPr="0081721C">
        <w:rPr>
          <w:rFonts w:ascii="Times New Roman" w:hAnsi="Times New Roman"/>
          <w:sz w:val="24"/>
          <w:szCs w:val="24"/>
        </w:rPr>
        <w:t xml:space="preserve">тыс. руб. </w:t>
      </w:r>
      <w:r w:rsidR="00945111" w:rsidRPr="0081721C">
        <w:rPr>
          <w:rFonts w:ascii="Times New Roman" w:hAnsi="Times New Roman"/>
          <w:sz w:val="24"/>
          <w:szCs w:val="24"/>
        </w:rPr>
        <w:t xml:space="preserve">Убытки </w:t>
      </w:r>
      <w:r w:rsidR="002D1A99" w:rsidRPr="0081721C">
        <w:rPr>
          <w:rFonts w:ascii="Times New Roman" w:hAnsi="Times New Roman"/>
          <w:sz w:val="24"/>
          <w:szCs w:val="24"/>
        </w:rPr>
        <w:t>от реализации долговых ценных бумаг</w:t>
      </w:r>
      <w:r w:rsidR="00FB086C" w:rsidRPr="0081721C">
        <w:rPr>
          <w:rFonts w:ascii="Times New Roman" w:hAnsi="Times New Roman"/>
          <w:sz w:val="24"/>
          <w:szCs w:val="24"/>
        </w:rPr>
        <w:t xml:space="preserve"> (еврооблигаций) </w:t>
      </w:r>
      <w:r w:rsidR="00230B9A" w:rsidRPr="0081721C">
        <w:rPr>
          <w:rFonts w:ascii="Times New Roman" w:hAnsi="Times New Roman"/>
          <w:sz w:val="24"/>
          <w:szCs w:val="24"/>
        </w:rPr>
        <w:t>в</w:t>
      </w:r>
      <w:r w:rsidR="00D11AEE" w:rsidRPr="0081721C">
        <w:rPr>
          <w:rFonts w:ascii="Times New Roman" w:hAnsi="Times New Roman"/>
          <w:sz w:val="24"/>
          <w:szCs w:val="24"/>
        </w:rPr>
        <w:t xml:space="preserve"> </w:t>
      </w:r>
      <w:r w:rsidR="00945111" w:rsidRPr="0081721C">
        <w:rPr>
          <w:rFonts w:ascii="Times New Roman" w:hAnsi="Times New Roman"/>
          <w:sz w:val="24"/>
          <w:szCs w:val="24"/>
        </w:rPr>
        <w:t>перв</w:t>
      </w:r>
      <w:r w:rsidR="00230B9A" w:rsidRPr="0081721C">
        <w:rPr>
          <w:rFonts w:ascii="Times New Roman" w:hAnsi="Times New Roman"/>
          <w:sz w:val="24"/>
          <w:szCs w:val="24"/>
        </w:rPr>
        <w:t>ом</w:t>
      </w:r>
      <w:r w:rsidR="00945111" w:rsidRPr="0081721C">
        <w:rPr>
          <w:rFonts w:ascii="Times New Roman" w:hAnsi="Times New Roman"/>
          <w:sz w:val="24"/>
          <w:szCs w:val="24"/>
        </w:rPr>
        <w:t xml:space="preserve"> </w:t>
      </w:r>
      <w:r w:rsidR="00230B9A" w:rsidRPr="0081721C">
        <w:rPr>
          <w:rFonts w:ascii="Times New Roman" w:hAnsi="Times New Roman"/>
          <w:sz w:val="24"/>
          <w:szCs w:val="24"/>
        </w:rPr>
        <w:t>полугодии</w:t>
      </w:r>
      <w:r w:rsidR="00AC450A" w:rsidRPr="0081721C">
        <w:rPr>
          <w:rFonts w:ascii="Times New Roman" w:hAnsi="Times New Roman"/>
          <w:sz w:val="24"/>
          <w:szCs w:val="24"/>
        </w:rPr>
        <w:t xml:space="preserve"> </w:t>
      </w:r>
      <w:r w:rsidR="00FB086C" w:rsidRPr="0081721C">
        <w:rPr>
          <w:rFonts w:ascii="Times New Roman" w:hAnsi="Times New Roman"/>
          <w:sz w:val="24"/>
          <w:szCs w:val="24"/>
        </w:rPr>
        <w:t>20</w:t>
      </w:r>
      <w:r w:rsidR="00945111" w:rsidRPr="0081721C">
        <w:rPr>
          <w:rFonts w:ascii="Times New Roman" w:hAnsi="Times New Roman"/>
          <w:sz w:val="24"/>
          <w:szCs w:val="24"/>
        </w:rPr>
        <w:t>20</w:t>
      </w:r>
      <w:r w:rsidR="00FB086C" w:rsidRPr="0081721C">
        <w:rPr>
          <w:rFonts w:ascii="Times New Roman" w:hAnsi="Times New Roman"/>
          <w:sz w:val="24"/>
          <w:szCs w:val="24"/>
        </w:rPr>
        <w:t xml:space="preserve"> года составили </w:t>
      </w:r>
      <w:r w:rsidRPr="0081721C">
        <w:rPr>
          <w:rFonts w:ascii="Times New Roman" w:hAnsi="Times New Roman"/>
          <w:sz w:val="24"/>
          <w:szCs w:val="24"/>
        </w:rPr>
        <w:t xml:space="preserve">7 794 </w:t>
      </w:r>
      <w:r w:rsidR="002D1A99" w:rsidRPr="0081721C">
        <w:rPr>
          <w:rFonts w:ascii="Times New Roman" w:hAnsi="Times New Roman"/>
          <w:sz w:val="24"/>
          <w:szCs w:val="24"/>
        </w:rPr>
        <w:t>тыс. руб</w:t>
      </w:r>
      <w:r w:rsidR="00FB086C" w:rsidRPr="0081721C">
        <w:rPr>
          <w:rFonts w:ascii="Times New Roman" w:hAnsi="Times New Roman"/>
          <w:sz w:val="24"/>
          <w:szCs w:val="24"/>
        </w:rPr>
        <w:t>.</w:t>
      </w:r>
    </w:p>
    <w:p w:rsidR="0019422C" w:rsidRDefault="0019422C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938CC" w:rsidRPr="00957A1A" w:rsidRDefault="003938CC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0A56">
        <w:rPr>
          <w:rFonts w:ascii="Times New Roman" w:hAnsi="Times New Roman"/>
          <w:sz w:val="24"/>
          <w:szCs w:val="24"/>
        </w:rPr>
        <w:t xml:space="preserve">Прибыль </w:t>
      </w:r>
      <w:r w:rsidR="009965A5" w:rsidRPr="00BE0A56">
        <w:rPr>
          <w:rFonts w:ascii="Times New Roman" w:hAnsi="Times New Roman"/>
          <w:sz w:val="24"/>
          <w:szCs w:val="24"/>
        </w:rPr>
        <w:t xml:space="preserve">Банка </w:t>
      </w:r>
      <w:r w:rsidRPr="00BE0A56">
        <w:rPr>
          <w:rFonts w:ascii="Times New Roman" w:hAnsi="Times New Roman"/>
          <w:sz w:val="24"/>
          <w:szCs w:val="24"/>
        </w:rPr>
        <w:t xml:space="preserve">по итогам </w:t>
      </w:r>
      <w:r w:rsidR="00945111">
        <w:rPr>
          <w:rFonts w:ascii="Times New Roman" w:hAnsi="Times New Roman"/>
          <w:sz w:val="24"/>
          <w:szCs w:val="24"/>
        </w:rPr>
        <w:t xml:space="preserve">первого </w:t>
      </w:r>
      <w:r w:rsidR="00230B9A">
        <w:rPr>
          <w:rFonts w:ascii="Times New Roman" w:hAnsi="Times New Roman"/>
          <w:sz w:val="24"/>
          <w:szCs w:val="24"/>
        </w:rPr>
        <w:t>полугодия</w:t>
      </w:r>
      <w:r w:rsidR="00AC450A">
        <w:rPr>
          <w:rFonts w:ascii="Times New Roman" w:hAnsi="Times New Roman"/>
          <w:sz w:val="24"/>
          <w:szCs w:val="24"/>
        </w:rPr>
        <w:t xml:space="preserve"> </w:t>
      </w:r>
      <w:r w:rsidR="009965A5" w:rsidRPr="00BE0A56">
        <w:rPr>
          <w:rFonts w:ascii="Times New Roman" w:hAnsi="Times New Roman"/>
          <w:sz w:val="24"/>
          <w:szCs w:val="24"/>
        </w:rPr>
        <w:t>20</w:t>
      </w:r>
      <w:r w:rsidR="00945111">
        <w:rPr>
          <w:rFonts w:ascii="Times New Roman" w:hAnsi="Times New Roman"/>
          <w:sz w:val="24"/>
          <w:szCs w:val="24"/>
        </w:rPr>
        <w:t>20</w:t>
      </w:r>
      <w:r w:rsidR="009965A5" w:rsidRPr="00BE0A56">
        <w:rPr>
          <w:rFonts w:ascii="Times New Roman" w:hAnsi="Times New Roman"/>
          <w:sz w:val="24"/>
          <w:szCs w:val="24"/>
        </w:rPr>
        <w:t xml:space="preserve"> года </w:t>
      </w:r>
      <w:r w:rsidRPr="00BE0A56">
        <w:rPr>
          <w:rFonts w:ascii="Times New Roman" w:hAnsi="Times New Roman"/>
          <w:sz w:val="24"/>
          <w:szCs w:val="24"/>
        </w:rPr>
        <w:t>составил</w:t>
      </w:r>
      <w:r w:rsidR="009965A5" w:rsidRPr="00BE0A56">
        <w:rPr>
          <w:rFonts w:ascii="Times New Roman" w:hAnsi="Times New Roman"/>
          <w:sz w:val="24"/>
          <w:szCs w:val="24"/>
        </w:rPr>
        <w:t>а</w:t>
      </w:r>
      <w:r w:rsidR="00230B9A">
        <w:rPr>
          <w:rFonts w:ascii="Times New Roman" w:hAnsi="Times New Roman"/>
          <w:sz w:val="24"/>
          <w:szCs w:val="24"/>
        </w:rPr>
        <w:t xml:space="preserve"> </w:t>
      </w:r>
      <w:r w:rsidR="00230B9A" w:rsidRPr="00230B9A">
        <w:rPr>
          <w:rFonts w:ascii="Times New Roman" w:hAnsi="Times New Roman"/>
          <w:sz w:val="24"/>
          <w:szCs w:val="24"/>
        </w:rPr>
        <w:t>518</w:t>
      </w:r>
      <w:r w:rsidR="00230B9A">
        <w:rPr>
          <w:rFonts w:ascii="Times New Roman" w:hAnsi="Times New Roman"/>
          <w:sz w:val="24"/>
          <w:szCs w:val="24"/>
        </w:rPr>
        <w:t xml:space="preserve"> </w:t>
      </w:r>
      <w:r w:rsidR="00230B9A" w:rsidRPr="00230B9A">
        <w:rPr>
          <w:rFonts w:ascii="Times New Roman" w:hAnsi="Times New Roman"/>
          <w:sz w:val="24"/>
          <w:szCs w:val="24"/>
        </w:rPr>
        <w:t>159</w:t>
      </w:r>
      <w:r w:rsidR="00230B9A">
        <w:rPr>
          <w:rFonts w:ascii="Times New Roman" w:hAnsi="Times New Roman"/>
          <w:sz w:val="24"/>
          <w:szCs w:val="24"/>
        </w:rPr>
        <w:t xml:space="preserve"> </w:t>
      </w:r>
      <w:r w:rsidRPr="00BE0A56">
        <w:rPr>
          <w:rFonts w:ascii="Times New Roman" w:hAnsi="Times New Roman"/>
          <w:sz w:val="24"/>
          <w:szCs w:val="24"/>
        </w:rPr>
        <w:t>тыс. руб.</w:t>
      </w:r>
      <w:r w:rsidR="004E0FFA" w:rsidRPr="00BE0A56">
        <w:rPr>
          <w:rFonts w:ascii="Times New Roman" w:hAnsi="Times New Roman"/>
          <w:sz w:val="24"/>
          <w:szCs w:val="24"/>
        </w:rPr>
        <w:t>, что</w:t>
      </w:r>
      <w:r w:rsidR="004E0FFA" w:rsidRPr="00957A1A">
        <w:rPr>
          <w:rFonts w:ascii="Times New Roman" w:hAnsi="Times New Roman"/>
          <w:sz w:val="24"/>
          <w:szCs w:val="24"/>
        </w:rPr>
        <w:t xml:space="preserve"> на </w:t>
      </w:r>
      <w:r w:rsidR="00230B9A" w:rsidRPr="00230B9A">
        <w:rPr>
          <w:rFonts w:ascii="Times New Roman" w:hAnsi="Times New Roman"/>
          <w:sz w:val="24"/>
          <w:szCs w:val="24"/>
        </w:rPr>
        <w:t>145</w:t>
      </w:r>
      <w:r w:rsidR="00230B9A">
        <w:rPr>
          <w:rFonts w:ascii="Times New Roman" w:hAnsi="Times New Roman"/>
          <w:sz w:val="24"/>
          <w:szCs w:val="24"/>
        </w:rPr>
        <w:t xml:space="preserve"> </w:t>
      </w:r>
      <w:r w:rsidR="00230B9A" w:rsidRPr="00230B9A">
        <w:rPr>
          <w:rFonts w:ascii="Times New Roman" w:hAnsi="Times New Roman"/>
          <w:sz w:val="24"/>
          <w:szCs w:val="24"/>
        </w:rPr>
        <w:t>853</w:t>
      </w:r>
      <w:r w:rsidR="00230B9A">
        <w:rPr>
          <w:rFonts w:ascii="Times New Roman" w:hAnsi="Times New Roman"/>
          <w:sz w:val="24"/>
          <w:szCs w:val="24"/>
        </w:rPr>
        <w:t xml:space="preserve"> </w:t>
      </w:r>
      <w:r w:rsidR="004E0FFA" w:rsidRPr="00957A1A">
        <w:rPr>
          <w:rFonts w:ascii="Times New Roman" w:hAnsi="Times New Roman"/>
          <w:sz w:val="24"/>
          <w:szCs w:val="24"/>
        </w:rPr>
        <w:t>тыс. руб. больше</w:t>
      </w:r>
      <w:r w:rsidR="00230B9A">
        <w:rPr>
          <w:rFonts w:ascii="Times New Roman" w:hAnsi="Times New Roman"/>
          <w:sz w:val="24"/>
          <w:szCs w:val="24"/>
        </w:rPr>
        <w:t xml:space="preserve"> </w:t>
      </w:r>
      <w:r w:rsidR="007D36FE" w:rsidRPr="00957A1A">
        <w:rPr>
          <w:rFonts w:ascii="Times New Roman" w:hAnsi="Times New Roman"/>
          <w:sz w:val="24"/>
          <w:szCs w:val="24"/>
        </w:rPr>
        <w:t>финансов</w:t>
      </w:r>
      <w:r w:rsidR="00FD6772">
        <w:rPr>
          <w:rFonts w:ascii="Times New Roman" w:hAnsi="Times New Roman"/>
          <w:sz w:val="24"/>
          <w:szCs w:val="24"/>
        </w:rPr>
        <w:t>ого</w:t>
      </w:r>
      <w:r w:rsidR="00230B9A">
        <w:rPr>
          <w:rFonts w:ascii="Times New Roman" w:hAnsi="Times New Roman"/>
          <w:sz w:val="24"/>
          <w:szCs w:val="24"/>
        </w:rPr>
        <w:t xml:space="preserve"> </w:t>
      </w:r>
      <w:r w:rsidR="0062275A" w:rsidRPr="00957A1A">
        <w:rPr>
          <w:rFonts w:ascii="Times New Roman" w:hAnsi="Times New Roman"/>
          <w:sz w:val="24"/>
          <w:szCs w:val="24"/>
        </w:rPr>
        <w:t>результат</w:t>
      </w:r>
      <w:r w:rsidR="00FD6772">
        <w:rPr>
          <w:rFonts w:ascii="Times New Roman" w:hAnsi="Times New Roman"/>
          <w:sz w:val="24"/>
          <w:szCs w:val="24"/>
        </w:rPr>
        <w:t>а</w:t>
      </w:r>
      <w:r w:rsidR="0062275A" w:rsidRPr="00957A1A">
        <w:rPr>
          <w:rFonts w:ascii="Times New Roman" w:hAnsi="Times New Roman"/>
          <w:sz w:val="24"/>
          <w:szCs w:val="24"/>
        </w:rPr>
        <w:t>,</w:t>
      </w:r>
      <w:r w:rsidR="00934F35" w:rsidRPr="00957A1A">
        <w:rPr>
          <w:rFonts w:ascii="Times New Roman" w:hAnsi="Times New Roman"/>
          <w:sz w:val="24"/>
          <w:szCs w:val="24"/>
        </w:rPr>
        <w:t xml:space="preserve"> полученн</w:t>
      </w:r>
      <w:r w:rsidR="00FD6772">
        <w:rPr>
          <w:rFonts w:ascii="Times New Roman" w:hAnsi="Times New Roman"/>
          <w:sz w:val="24"/>
          <w:szCs w:val="24"/>
        </w:rPr>
        <w:t>ого</w:t>
      </w:r>
      <w:r w:rsidR="00934F35" w:rsidRPr="00957A1A">
        <w:rPr>
          <w:rFonts w:ascii="Times New Roman" w:hAnsi="Times New Roman"/>
          <w:sz w:val="24"/>
          <w:szCs w:val="24"/>
        </w:rPr>
        <w:t xml:space="preserve"> по итогам </w:t>
      </w:r>
      <w:r w:rsidR="00945111">
        <w:rPr>
          <w:rFonts w:ascii="Times New Roman" w:hAnsi="Times New Roman"/>
          <w:sz w:val="24"/>
          <w:szCs w:val="24"/>
        </w:rPr>
        <w:t xml:space="preserve">первого </w:t>
      </w:r>
      <w:r w:rsidR="00230B9A">
        <w:rPr>
          <w:rFonts w:ascii="Times New Roman" w:hAnsi="Times New Roman"/>
          <w:sz w:val="24"/>
          <w:szCs w:val="24"/>
        </w:rPr>
        <w:t>полугодия</w:t>
      </w:r>
      <w:r w:rsidR="00C34A29" w:rsidRPr="00957A1A">
        <w:rPr>
          <w:rFonts w:ascii="Times New Roman" w:hAnsi="Times New Roman"/>
          <w:sz w:val="24"/>
          <w:szCs w:val="24"/>
        </w:rPr>
        <w:t xml:space="preserve"> 201</w:t>
      </w:r>
      <w:r w:rsidR="00945111">
        <w:rPr>
          <w:rFonts w:ascii="Times New Roman" w:hAnsi="Times New Roman"/>
          <w:sz w:val="24"/>
          <w:szCs w:val="24"/>
        </w:rPr>
        <w:t>9</w:t>
      </w:r>
      <w:r w:rsidR="00C34A29" w:rsidRPr="00957A1A">
        <w:rPr>
          <w:rFonts w:ascii="Times New Roman" w:hAnsi="Times New Roman"/>
          <w:sz w:val="24"/>
          <w:szCs w:val="24"/>
        </w:rPr>
        <w:t xml:space="preserve"> года</w:t>
      </w:r>
      <w:r w:rsidR="00353AD9" w:rsidRPr="00957A1A">
        <w:rPr>
          <w:rFonts w:ascii="Times New Roman" w:hAnsi="Times New Roman"/>
          <w:sz w:val="24"/>
          <w:szCs w:val="24"/>
        </w:rPr>
        <w:t>.</w:t>
      </w:r>
    </w:p>
    <w:p w:rsidR="00411D48" w:rsidRPr="00957A1A" w:rsidRDefault="00411D48" w:rsidP="0044012F">
      <w:pPr>
        <w:autoSpaceDE w:val="0"/>
        <w:autoSpaceDN w:val="0"/>
        <w:adjustRightInd w:val="0"/>
        <w:spacing w:after="0" w:line="300" w:lineRule="exact"/>
        <w:ind w:right="-1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3946" w:rsidRPr="00957A1A" w:rsidRDefault="009E3946" w:rsidP="004401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0" w:right="-1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7A1A">
        <w:rPr>
          <w:rFonts w:ascii="Times New Roman" w:hAnsi="Times New Roman"/>
          <w:b/>
          <w:color w:val="000000" w:themeColor="text1"/>
          <w:sz w:val="24"/>
          <w:szCs w:val="24"/>
        </w:rPr>
        <w:t>Информация об операциях со связанными с кредитной организацией сторонами</w:t>
      </w:r>
      <w:r w:rsidR="00C3282D" w:rsidRPr="00957A1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07668" w:rsidRPr="00957A1A" w:rsidRDefault="00007668" w:rsidP="0044012F">
      <w:pPr>
        <w:pStyle w:val="a6"/>
        <w:spacing w:before="0" w:beforeAutospacing="0" w:after="0" w:afterAutospacing="0" w:line="300" w:lineRule="exact"/>
        <w:ind w:right="-1" w:firstLine="567"/>
        <w:contextualSpacing/>
        <w:jc w:val="both"/>
        <w:rPr>
          <w:rFonts w:ascii="Times New Roman" w:hAnsi="Times New Roman"/>
          <w:lang w:eastAsia="en-US"/>
        </w:rPr>
      </w:pPr>
      <w:r w:rsidRPr="00957A1A">
        <w:rPr>
          <w:rFonts w:ascii="Times New Roman" w:hAnsi="Times New Roman"/>
          <w:lang w:eastAsia="en-US"/>
        </w:rPr>
        <w:t>Сведения об операциях со связанными с Банком лицами: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2126"/>
        <w:gridCol w:w="1985"/>
      </w:tblGrid>
      <w:tr w:rsidR="00007668" w:rsidRPr="00957A1A" w:rsidTr="005A4527">
        <w:trPr>
          <w:trHeight w:val="255"/>
        </w:trPr>
        <w:tc>
          <w:tcPr>
            <w:tcW w:w="5260" w:type="dxa"/>
            <w:noWrap/>
            <w:vAlign w:val="center"/>
            <w:hideMark/>
          </w:tcPr>
          <w:p w:rsidR="00007668" w:rsidRPr="00957A1A" w:rsidRDefault="00007668" w:rsidP="0044012F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007668" w:rsidRPr="00957A1A" w:rsidRDefault="00934F35" w:rsidP="00A829FD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На 01.</w:t>
            </w:r>
            <w:r w:rsidR="00CF79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829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07668" w:rsidRPr="00957A1A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CF792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07668" w:rsidRPr="00957A1A">
              <w:rPr>
                <w:rFonts w:ascii="Times New Roman" w:hAnsi="Times New Roman"/>
                <w:b/>
                <w:sz w:val="24"/>
                <w:szCs w:val="24"/>
              </w:rPr>
              <w:t>, тыс. руб.</w:t>
            </w:r>
          </w:p>
        </w:tc>
        <w:tc>
          <w:tcPr>
            <w:tcW w:w="1985" w:type="dxa"/>
            <w:vAlign w:val="center"/>
          </w:tcPr>
          <w:p w:rsidR="00007668" w:rsidRPr="00957A1A" w:rsidRDefault="00007668" w:rsidP="0044012F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CF792D">
              <w:rPr>
                <w:rFonts w:ascii="Times New Roman" w:hAnsi="Times New Roman"/>
                <w:b/>
                <w:sz w:val="24"/>
                <w:szCs w:val="24"/>
              </w:rPr>
              <w:t>а 01.01.2020</w:t>
            </w: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, тыс. руб.</w:t>
            </w:r>
          </w:p>
        </w:tc>
      </w:tr>
      <w:tr w:rsidR="001C69AC" w:rsidRPr="00957A1A" w:rsidTr="005A4527">
        <w:trPr>
          <w:trHeight w:val="255"/>
        </w:trPr>
        <w:tc>
          <w:tcPr>
            <w:tcW w:w="5260" w:type="dxa"/>
            <w:noWrap/>
            <w:hideMark/>
          </w:tcPr>
          <w:p w:rsidR="001C69AC" w:rsidRPr="00957A1A" w:rsidRDefault="001C69AC" w:rsidP="0044012F">
            <w:pPr>
              <w:spacing w:after="0" w:line="300" w:lineRule="exact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Выдано кредитов</w:t>
            </w:r>
          </w:p>
        </w:tc>
        <w:tc>
          <w:tcPr>
            <w:tcW w:w="2126" w:type="dxa"/>
            <w:noWrap/>
          </w:tcPr>
          <w:p w:rsidR="001C69AC" w:rsidRPr="001C69AC" w:rsidRDefault="001C69AC" w:rsidP="006508FE">
            <w:pPr>
              <w:spacing w:line="300" w:lineRule="exact"/>
              <w:ind w:right="-1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77D77">
              <w:rPr>
                <w:rFonts w:ascii="Times New Roman" w:hAnsi="Times New Roman"/>
                <w:color w:val="000000"/>
              </w:rPr>
              <w:t>28</w:t>
            </w:r>
            <w:r w:rsidRPr="001C69AC">
              <w:rPr>
                <w:rFonts w:ascii="Times New Roman" w:hAnsi="Times New Roman"/>
                <w:color w:val="000000"/>
              </w:rPr>
              <w:t>4</w:t>
            </w:r>
            <w:r w:rsidRPr="00677D77">
              <w:rPr>
                <w:rFonts w:ascii="Times New Roman" w:hAnsi="Times New Roman"/>
                <w:color w:val="000000"/>
              </w:rPr>
              <w:t> </w:t>
            </w:r>
            <w:r w:rsidRPr="001C69AC">
              <w:rPr>
                <w:rFonts w:ascii="Times New Roman" w:hAnsi="Times New Roman"/>
                <w:color w:val="000000"/>
              </w:rPr>
              <w:t>478</w:t>
            </w:r>
          </w:p>
        </w:tc>
        <w:tc>
          <w:tcPr>
            <w:tcW w:w="1985" w:type="dxa"/>
          </w:tcPr>
          <w:p w:rsidR="001C69AC" w:rsidRPr="00CF792D" w:rsidRDefault="001C69AC" w:rsidP="0044012F">
            <w:pPr>
              <w:spacing w:line="300" w:lineRule="exact"/>
              <w:ind w:right="-1"/>
              <w:contextualSpacing/>
              <w:jc w:val="right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D09AB">
              <w:rPr>
                <w:rFonts w:ascii="Times New Roman" w:hAnsi="Times New Roman"/>
                <w:color w:val="000000"/>
              </w:rPr>
              <w:t>292 520</w:t>
            </w:r>
          </w:p>
        </w:tc>
      </w:tr>
      <w:tr w:rsidR="001C69AC" w:rsidRPr="00957A1A" w:rsidTr="005A4527">
        <w:trPr>
          <w:trHeight w:val="255"/>
        </w:trPr>
        <w:tc>
          <w:tcPr>
            <w:tcW w:w="5260" w:type="dxa"/>
            <w:noWrap/>
            <w:hideMark/>
          </w:tcPr>
          <w:p w:rsidR="001C69AC" w:rsidRPr="00957A1A" w:rsidRDefault="001C69AC" w:rsidP="0044012F">
            <w:pPr>
              <w:spacing w:after="0" w:line="300" w:lineRule="exact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Резерв на возможные потери</w:t>
            </w:r>
          </w:p>
        </w:tc>
        <w:tc>
          <w:tcPr>
            <w:tcW w:w="2126" w:type="dxa"/>
            <w:noWrap/>
          </w:tcPr>
          <w:p w:rsidR="001C69AC" w:rsidRPr="001C69AC" w:rsidRDefault="001C69AC" w:rsidP="006508FE">
            <w:pPr>
              <w:spacing w:line="300" w:lineRule="exact"/>
              <w:ind w:right="-1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1C69AC">
              <w:rPr>
                <w:rFonts w:ascii="Times New Roman" w:hAnsi="Times New Roman"/>
                <w:color w:val="000000"/>
              </w:rPr>
              <w:t>279 092</w:t>
            </w:r>
          </w:p>
        </w:tc>
        <w:tc>
          <w:tcPr>
            <w:tcW w:w="1985" w:type="dxa"/>
          </w:tcPr>
          <w:p w:rsidR="001C69AC" w:rsidRPr="00CF792D" w:rsidRDefault="001C69AC" w:rsidP="0044012F">
            <w:pPr>
              <w:spacing w:line="300" w:lineRule="exact"/>
              <w:ind w:right="-1"/>
              <w:contextualSpacing/>
              <w:jc w:val="right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D09AB">
              <w:rPr>
                <w:rFonts w:ascii="Times New Roman" w:hAnsi="Times New Roman"/>
                <w:color w:val="000000"/>
              </w:rPr>
              <w:t>290 057</w:t>
            </w:r>
          </w:p>
        </w:tc>
      </w:tr>
      <w:tr w:rsidR="001C69AC" w:rsidRPr="00957A1A" w:rsidTr="005A4527">
        <w:trPr>
          <w:trHeight w:val="255"/>
        </w:trPr>
        <w:tc>
          <w:tcPr>
            <w:tcW w:w="5260" w:type="dxa"/>
            <w:noWrap/>
            <w:hideMark/>
          </w:tcPr>
          <w:p w:rsidR="001C69AC" w:rsidRPr="00957A1A" w:rsidRDefault="001C69AC" w:rsidP="0044012F">
            <w:pPr>
              <w:spacing w:after="0" w:line="300" w:lineRule="exact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Кредиты за вычетом резерва</w:t>
            </w:r>
          </w:p>
        </w:tc>
        <w:tc>
          <w:tcPr>
            <w:tcW w:w="2126" w:type="dxa"/>
            <w:noWrap/>
          </w:tcPr>
          <w:p w:rsidR="001C69AC" w:rsidRPr="001C69AC" w:rsidRDefault="001C69AC" w:rsidP="006508FE">
            <w:pPr>
              <w:spacing w:line="300" w:lineRule="exact"/>
              <w:ind w:right="-1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677D77">
              <w:rPr>
                <w:rFonts w:ascii="Times New Roman" w:hAnsi="Times New Roman"/>
                <w:color w:val="000000"/>
              </w:rPr>
              <w:t xml:space="preserve">5 </w:t>
            </w:r>
            <w:r w:rsidRPr="001C69AC">
              <w:rPr>
                <w:rFonts w:ascii="Times New Roman" w:hAnsi="Times New Roman"/>
                <w:color w:val="000000"/>
              </w:rPr>
              <w:t>386</w:t>
            </w:r>
          </w:p>
        </w:tc>
        <w:tc>
          <w:tcPr>
            <w:tcW w:w="1985" w:type="dxa"/>
          </w:tcPr>
          <w:p w:rsidR="001C69AC" w:rsidRPr="00CF792D" w:rsidRDefault="001C69AC" w:rsidP="0044012F">
            <w:pPr>
              <w:spacing w:line="300" w:lineRule="exact"/>
              <w:ind w:right="-1"/>
              <w:contextualSpacing/>
              <w:jc w:val="right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D09AB">
              <w:rPr>
                <w:rFonts w:ascii="Times New Roman" w:hAnsi="Times New Roman"/>
                <w:color w:val="000000"/>
              </w:rPr>
              <w:t>2 463</w:t>
            </w:r>
          </w:p>
        </w:tc>
      </w:tr>
      <w:tr w:rsidR="001F0909" w:rsidRPr="00957A1A" w:rsidTr="005A4527">
        <w:trPr>
          <w:trHeight w:val="255"/>
        </w:trPr>
        <w:tc>
          <w:tcPr>
            <w:tcW w:w="5260" w:type="dxa"/>
            <w:noWrap/>
            <w:hideMark/>
          </w:tcPr>
          <w:p w:rsidR="001F0909" w:rsidRPr="00957A1A" w:rsidRDefault="001F0909" w:rsidP="0044012F">
            <w:pPr>
              <w:spacing w:after="0" w:line="300" w:lineRule="exact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Остатки на депозитах и расчетных счетах.</w:t>
            </w:r>
          </w:p>
        </w:tc>
        <w:tc>
          <w:tcPr>
            <w:tcW w:w="2126" w:type="dxa"/>
            <w:noWrap/>
            <w:vAlign w:val="bottom"/>
          </w:tcPr>
          <w:p w:rsidR="001F0909" w:rsidRPr="001F0909" w:rsidRDefault="001F0909" w:rsidP="000E15E2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9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E15E2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Pr="001F09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15E2">
              <w:rPr>
                <w:rFonts w:ascii="Times New Roman" w:hAnsi="Times New Roman"/>
                <w:b/>
                <w:sz w:val="24"/>
                <w:szCs w:val="24"/>
              </w:rPr>
              <w:t>009</w:t>
            </w:r>
          </w:p>
        </w:tc>
        <w:tc>
          <w:tcPr>
            <w:tcW w:w="1985" w:type="dxa"/>
            <w:vAlign w:val="bottom"/>
          </w:tcPr>
          <w:p w:rsidR="001F0909" w:rsidRPr="001F0909" w:rsidRDefault="001F0909" w:rsidP="0044012F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909">
              <w:rPr>
                <w:rFonts w:ascii="Times New Roman" w:hAnsi="Times New Roman"/>
                <w:b/>
              </w:rPr>
              <w:t>186 214</w:t>
            </w:r>
          </w:p>
        </w:tc>
      </w:tr>
    </w:tbl>
    <w:p w:rsidR="001C69AC" w:rsidRDefault="001C69AC" w:rsidP="001C69AC">
      <w:pPr>
        <w:pStyle w:val="a6"/>
        <w:spacing w:before="0" w:beforeAutospacing="0" w:after="0" w:afterAutospacing="0" w:line="300" w:lineRule="exact"/>
        <w:ind w:right="-1" w:firstLine="567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По состоянию на 01.07</w:t>
      </w:r>
      <w:r w:rsidRPr="00957A1A">
        <w:rPr>
          <w:rFonts w:ascii="Times New Roman" w:hAnsi="Times New Roman"/>
          <w:lang w:eastAsia="en-US"/>
        </w:rPr>
        <w:t>.20</w:t>
      </w:r>
      <w:r>
        <w:rPr>
          <w:rFonts w:ascii="Times New Roman" w:hAnsi="Times New Roman"/>
          <w:lang w:eastAsia="en-US"/>
        </w:rPr>
        <w:t>20</w:t>
      </w:r>
      <w:r w:rsidRPr="00957A1A">
        <w:rPr>
          <w:rFonts w:ascii="Times New Roman" w:hAnsi="Times New Roman"/>
          <w:lang w:eastAsia="en-US"/>
        </w:rPr>
        <w:t xml:space="preserve"> г. объем кредитов, предоставленных связанным с Банком лицами, по сравнению с данными на начало года, </w:t>
      </w:r>
      <w:r w:rsidRPr="001C69AC">
        <w:rPr>
          <w:rFonts w:ascii="Times New Roman" w:hAnsi="Times New Roman"/>
          <w:lang w:eastAsia="en-US"/>
        </w:rPr>
        <w:t>незначительно уменьшился</w:t>
      </w:r>
      <w:r w:rsidR="006B02B0">
        <w:rPr>
          <w:rFonts w:ascii="Times New Roman" w:hAnsi="Times New Roman"/>
          <w:lang w:eastAsia="en-US"/>
        </w:rPr>
        <w:t xml:space="preserve"> </w:t>
      </w:r>
      <w:r w:rsidRPr="001C69AC">
        <w:rPr>
          <w:rFonts w:ascii="Times New Roman" w:hAnsi="Times New Roman"/>
          <w:lang w:eastAsia="en-US"/>
        </w:rPr>
        <w:t>(</w:t>
      </w:r>
      <w:r w:rsidR="006B02B0">
        <w:rPr>
          <w:rFonts w:ascii="Times New Roman" w:hAnsi="Times New Roman"/>
          <w:lang w:eastAsia="en-US"/>
        </w:rPr>
        <w:t xml:space="preserve">на </w:t>
      </w:r>
      <w:r w:rsidRPr="001C69AC">
        <w:rPr>
          <w:rFonts w:ascii="Times New Roman" w:hAnsi="Times New Roman"/>
          <w:lang w:eastAsia="en-US"/>
        </w:rPr>
        <w:t>2.7%) и составил 284 478тыс. руб.</w:t>
      </w:r>
    </w:p>
    <w:p w:rsidR="00173C20" w:rsidRPr="00957A1A" w:rsidRDefault="009E3946" w:rsidP="0044012F">
      <w:pPr>
        <w:pStyle w:val="a6"/>
        <w:spacing w:before="0" w:beforeAutospacing="0" w:after="0" w:afterAutospacing="0" w:line="300" w:lineRule="exact"/>
        <w:ind w:right="-1" w:firstLine="567"/>
        <w:contextualSpacing/>
        <w:jc w:val="both"/>
        <w:rPr>
          <w:rFonts w:ascii="Times New Roman" w:hAnsi="Times New Roman"/>
          <w:lang w:eastAsia="en-US"/>
        </w:rPr>
      </w:pPr>
      <w:r w:rsidRPr="00957A1A">
        <w:rPr>
          <w:rFonts w:ascii="Times New Roman" w:hAnsi="Times New Roman"/>
          <w:lang w:eastAsia="en-US"/>
        </w:rPr>
        <w:t xml:space="preserve">Объем привлеченных средств от лиц, связанных с Банком, </w:t>
      </w:r>
      <w:r w:rsidR="001F0909">
        <w:rPr>
          <w:rFonts w:ascii="Times New Roman" w:hAnsi="Times New Roman"/>
          <w:lang w:eastAsia="en-US"/>
        </w:rPr>
        <w:t>снизился</w:t>
      </w:r>
      <w:r w:rsidRPr="00957A1A">
        <w:rPr>
          <w:rFonts w:ascii="Times New Roman" w:hAnsi="Times New Roman"/>
          <w:lang w:eastAsia="en-US"/>
        </w:rPr>
        <w:t xml:space="preserve"> на </w:t>
      </w:r>
      <w:r w:rsidR="001C69AC">
        <w:rPr>
          <w:rFonts w:ascii="Times New Roman" w:hAnsi="Times New Roman"/>
          <w:lang w:eastAsia="en-US"/>
        </w:rPr>
        <w:t>3 205</w:t>
      </w:r>
      <w:r w:rsidR="005E77A2" w:rsidRPr="00957A1A">
        <w:rPr>
          <w:rFonts w:ascii="Times New Roman" w:hAnsi="Times New Roman"/>
          <w:lang w:eastAsia="en-US"/>
        </w:rPr>
        <w:t xml:space="preserve"> тыс. руб. и составил </w:t>
      </w:r>
      <w:r w:rsidR="00C34A29" w:rsidRPr="00957A1A">
        <w:rPr>
          <w:rFonts w:ascii="Times New Roman" w:hAnsi="Times New Roman"/>
          <w:lang w:eastAsia="en-US"/>
        </w:rPr>
        <w:t>н</w:t>
      </w:r>
      <w:r w:rsidR="00C51958" w:rsidRPr="00957A1A">
        <w:rPr>
          <w:rFonts w:ascii="Times New Roman" w:hAnsi="Times New Roman"/>
          <w:lang w:eastAsia="en-US"/>
        </w:rPr>
        <w:t>а 01.</w:t>
      </w:r>
      <w:r w:rsidR="001F0909">
        <w:rPr>
          <w:rFonts w:ascii="Times New Roman" w:hAnsi="Times New Roman"/>
          <w:lang w:eastAsia="en-US"/>
        </w:rPr>
        <w:t>0</w:t>
      </w:r>
      <w:r w:rsidR="001C69AC">
        <w:rPr>
          <w:rFonts w:ascii="Times New Roman" w:hAnsi="Times New Roman"/>
          <w:lang w:eastAsia="en-US"/>
        </w:rPr>
        <w:t>7</w:t>
      </w:r>
      <w:r w:rsidR="00C51958" w:rsidRPr="00957A1A">
        <w:rPr>
          <w:rFonts w:ascii="Times New Roman" w:hAnsi="Times New Roman"/>
          <w:lang w:eastAsia="en-US"/>
        </w:rPr>
        <w:t>.20</w:t>
      </w:r>
      <w:r w:rsidR="001F0909">
        <w:rPr>
          <w:rFonts w:ascii="Times New Roman" w:hAnsi="Times New Roman"/>
          <w:lang w:eastAsia="en-US"/>
        </w:rPr>
        <w:t>20</w:t>
      </w:r>
      <w:r w:rsidR="007D5AF4">
        <w:rPr>
          <w:rFonts w:ascii="Times New Roman" w:hAnsi="Times New Roman"/>
          <w:lang w:eastAsia="en-US"/>
        </w:rPr>
        <w:t xml:space="preserve"> </w:t>
      </w:r>
      <w:r w:rsidR="001C69AC">
        <w:rPr>
          <w:rFonts w:ascii="Times New Roman" w:hAnsi="Times New Roman"/>
          <w:lang w:eastAsia="en-US"/>
        </w:rPr>
        <w:t>–</w:t>
      </w:r>
      <w:r w:rsidR="007D5AF4">
        <w:rPr>
          <w:rFonts w:ascii="Times New Roman" w:hAnsi="Times New Roman"/>
          <w:lang w:eastAsia="en-US"/>
        </w:rPr>
        <w:t xml:space="preserve"> </w:t>
      </w:r>
      <w:r w:rsidR="001C69AC">
        <w:rPr>
          <w:rFonts w:ascii="Times New Roman" w:hAnsi="Times New Roman"/>
          <w:lang w:eastAsia="en-US"/>
        </w:rPr>
        <w:t>183 009</w:t>
      </w:r>
      <w:r w:rsidRPr="00957A1A">
        <w:rPr>
          <w:rFonts w:ascii="Times New Roman" w:hAnsi="Times New Roman"/>
          <w:lang w:eastAsia="en-US"/>
        </w:rPr>
        <w:t xml:space="preserve"> тыс. руб</w:t>
      </w:r>
      <w:r w:rsidRPr="00957A1A">
        <w:rPr>
          <w:rFonts w:ascii="Times New Roman" w:hAnsi="Times New Roman"/>
          <w:b/>
          <w:lang w:eastAsia="en-US"/>
        </w:rPr>
        <w:t>.</w:t>
      </w:r>
      <w:r w:rsidR="00173C20" w:rsidRPr="00957A1A">
        <w:rPr>
          <w:rFonts w:ascii="Times New Roman" w:hAnsi="Times New Roman"/>
          <w:b/>
          <w:lang w:eastAsia="en-US"/>
        </w:rPr>
        <w:t xml:space="preserve">, </w:t>
      </w:r>
      <w:r w:rsidR="00173C20" w:rsidRPr="00957A1A">
        <w:rPr>
          <w:rFonts w:ascii="Times New Roman" w:hAnsi="Times New Roman"/>
          <w:lang w:eastAsia="en-US"/>
        </w:rPr>
        <w:t xml:space="preserve">что </w:t>
      </w:r>
      <w:r w:rsidR="001F0909">
        <w:rPr>
          <w:rFonts w:ascii="Times New Roman" w:hAnsi="Times New Roman"/>
          <w:lang w:eastAsia="en-US"/>
        </w:rPr>
        <w:t>составляет</w:t>
      </w:r>
      <w:r w:rsidR="00AC450A">
        <w:rPr>
          <w:rFonts w:ascii="Times New Roman" w:hAnsi="Times New Roman"/>
          <w:lang w:eastAsia="en-US"/>
        </w:rPr>
        <w:t xml:space="preserve"> </w:t>
      </w:r>
      <w:r w:rsidR="001C69AC">
        <w:rPr>
          <w:rFonts w:ascii="Times New Roman" w:hAnsi="Times New Roman"/>
          <w:lang w:eastAsia="en-US"/>
        </w:rPr>
        <w:t>3</w:t>
      </w:r>
      <w:r w:rsidR="00F75BCF" w:rsidRPr="00957A1A">
        <w:rPr>
          <w:rFonts w:ascii="Times New Roman" w:hAnsi="Times New Roman"/>
          <w:lang w:eastAsia="en-US"/>
        </w:rPr>
        <w:t>,</w:t>
      </w:r>
      <w:r w:rsidR="001C69AC">
        <w:rPr>
          <w:rFonts w:ascii="Times New Roman" w:hAnsi="Times New Roman"/>
          <w:lang w:eastAsia="en-US"/>
        </w:rPr>
        <w:t>3</w:t>
      </w:r>
      <w:r w:rsidRPr="00957A1A">
        <w:rPr>
          <w:rFonts w:ascii="Times New Roman" w:hAnsi="Times New Roman"/>
          <w:lang w:eastAsia="en-US"/>
        </w:rPr>
        <w:t xml:space="preserve">% от </w:t>
      </w:r>
      <w:r w:rsidR="00173C20" w:rsidRPr="00957A1A">
        <w:rPr>
          <w:rFonts w:ascii="Times New Roman" w:hAnsi="Times New Roman"/>
          <w:lang w:eastAsia="en-US"/>
        </w:rPr>
        <w:t xml:space="preserve">совокупного </w:t>
      </w:r>
      <w:r w:rsidRPr="00957A1A">
        <w:rPr>
          <w:rFonts w:ascii="Times New Roman" w:hAnsi="Times New Roman"/>
          <w:lang w:eastAsia="en-US"/>
        </w:rPr>
        <w:lastRenderedPageBreak/>
        <w:t xml:space="preserve">объема </w:t>
      </w:r>
      <w:r w:rsidR="00020EC7" w:rsidRPr="00957A1A">
        <w:rPr>
          <w:rFonts w:ascii="Times New Roman" w:hAnsi="Times New Roman"/>
          <w:lang w:eastAsia="en-US"/>
        </w:rPr>
        <w:t xml:space="preserve">привлеченных </w:t>
      </w:r>
      <w:r w:rsidR="006B02B0">
        <w:rPr>
          <w:rFonts w:ascii="Times New Roman" w:hAnsi="Times New Roman"/>
          <w:lang w:eastAsia="en-US"/>
        </w:rPr>
        <w:t xml:space="preserve">Банков </w:t>
      </w:r>
      <w:r w:rsidRPr="00957A1A">
        <w:rPr>
          <w:rFonts w:ascii="Times New Roman" w:hAnsi="Times New Roman"/>
          <w:lang w:eastAsia="en-US"/>
        </w:rPr>
        <w:t>средств</w:t>
      </w:r>
      <w:r w:rsidR="00AF1ADE" w:rsidRPr="00957A1A">
        <w:rPr>
          <w:rFonts w:ascii="Times New Roman" w:hAnsi="Times New Roman"/>
          <w:lang w:eastAsia="en-US"/>
        </w:rPr>
        <w:t xml:space="preserve"> </w:t>
      </w:r>
      <w:r w:rsidR="006B02B0">
        <w:rPr>
          <w:rFonts w:ascii="Times New Roman" w:hAnsi="Times New Roman"/>
          <w:lang w:eastAsia="en-US"/>
        </w:rPr>
        <w:t xml:space="preserve">от </w:t>
      </w:r>
      <w:r w:rsidR="00AF1ADE" w:rsidRPr="00957A1A">
        <w:rPr>
          <w:rFonts w:ascii="Times New Roman" w:hAnsi="Times New Roman"/>
          <w:lang w:eastAsia="en-US"/>
        </w:rPr>
        <w:t>клиентов,</w:t>
      </w:r>
      <w:r w:rsidR="00173C20" w:rsidRPr="00957A1A">
        <w:rPr>
          <w:rFonts w:ascii="Times New Roman" w:hAnsi="Times New Roman"/>
          <w:lang w:eastAsia="en-US"/>
        </w:rPr>
        <w:t xml:space="preserve"> не являющихся кредитными организациями.</w:t>
      </w:r>
    </w:p>
    <w:p w:rsidR="003D01B7" w:rsidRDefault="003D01B7" w:rsidP="003D01B7">
      <w:pPr>
        <w:pStyle w:val="a6"/>
        <w:spacing w:before="0" w:beforeAutospacing="0" w:after="0" w:afterAutospacing="0" w:line="300" w:lineRule="exact"/>
        <w:ind w:right="-1" w:firstLine="567"/>
        <w:contextualSpacing/>
        <w:jc w:val="both"/>
        <w:rPr>
          <w:rFonts w:ascii="Times New Roman" w:hAnsi="Times New Roman"/>
          <w:lang w:eastAsia="en-US"/>
        </w:rPr>
      </w:pPr>
    </w:p>
    <w:p w:rsidR="003D01B7" w:rsidRPr="003D01B7" w:rsidRDefault="003D01B7" w:rsidP="003D01B7">
      <w:pPr>
        <w:pStyle w:val="a6"/>
        <w:spacing w:before="0" w:beforeAutospacing="0" w:after="0" w:afterAutospacing="0" w:line="300" w:lineRule="exact"/>
        <w:ind w:right="-1" w:firstLine="567"/>
        <w:contextualSpacing/>
        <w:jc w:val="both"/>
        <w:rPr>
          <w:rFonts w:ascii="Times New Roman" w:hAnsi="Times New Roman"/>
          <w:lang w:eastAsia="en-US"/>
        </w:rPr>
      </w:pPr>
      <w:r w:rsidRPr="003D01B7">
        <w:rPr>
          <w:rFonts w:ascii="Times New Roman" w:hAnsi="Times New Roman"/>
          <w:lang w:eastAsia="en-US"/>
        </w:rPr>
        <w:t>Сведения о доходах и расходах от операций (от сделок) со связанными с кредитной организацией сторонами за первое полугодие</w:t>
      </w:r>
      <w:r w:rsidR="001C69AC">
        <w:rPr>
          <w:rFonts w:ascii="Times New Roman" w:hAnsi="Times New Roman"/>
          <w:lang w:eastAsia="en-US"/>
        </w:rPr>
        <w:t xml:space="preserve"> </w:t>
      </w:r>
      <w:r w:rsidRPr="003D01B7">
        <w:rPr>
          <w:rFonts w:ascii="Times New Roman" w:hAnsi="Times New Roman"/>
          <w:lang w:eastAsia="en-US"/>
        </w:rPr>
        <w:t>2020г.: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1956"/>
        <w:gridCol w:w="2126"/>
      </w:tblGrid>
      <w:tr w:rsidR="003D01B7" w:rsidRPr="00CD5CD1" w:rsidTr="00CD5CD1">
        <w:trPr>
          <w:trHeight w:val="569"/>
        </w:trPr>
        <w:tc>
          <w:tcPr>
            <w:tcW w:w="5289" w:type="dxa"/>
            <w:noWrap/>
            <w:vAlign w:val="bottom"/>
            <w:hideMark/>
          </w:tcPr>
          <w:p w:rsidR="003D01B7" w:rsidRPr="00CD5CD1" w:rsidRDefault="003D01B7" w:rsidP="00D60A87">
            <w:pPr>
              <w:spacing w:after="0" w:line="300" w:lineRule="exact"/>
              <w:ind w:righ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5C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6" w:type="dxa"/>
            <w:noWrap/>
            <w:vAlign w:val="center"/>
            <w:hideMark/>
          </w:tcPr>
          <w:p w:rsidR="003D01B7" w:rsidRPr="00CD5CD1" w:rsidRDefault="00CD5CD1" w:rsidP="00D60A87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3D01B7" w:rsidRPr="00CD5CD1">
              <w:rPr>
                <w:rFonts w:ascii="Times New Roman" w:hAnsi="Times New Roman"/>
                <w:b/>
                <w:sz w:val="24"/>
                <w:szCs w:val="24"/>
              </w:rPr>
              <w:t>а первое полугодие 2020 года,</w:t>
            </w:r>
          </w:p>
          <w:p w:rsidR="003D01B7" w:rsidRPr="00CD5CD1" w:rsidRDefault="003D01B7" w:rsidP="00D60A87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CD1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2126" w:type="dxa"/>
            <w:vAlign w:val="center"/>
          </w:tcPr>
          <w:p w:rsidR="003D01B7" w:rsidRPr="00CD5CD1" w:rsidRDefault="00CD5CD1" w:rsidP="00D60A87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3D01B7" w:rsidRPr="00CD5CD1">
              <w:rPr>
                <w:rFonts w:ascii="Times New Roman" w:hAnsi="Times New Roman"/>
                <w:b/>
                <w:sz w:val="24"/>
                <w:szCs w:val="24"/>
              </w:rPr>
              <w:t>а первое полугодие2019 года,</w:t>
            </w:r>
          </w:p>
          <w:p w:rsidR="003D01B7" w:rsidRPr="00CD5CD1" w:rsidRDefault="003D01B7" w:rsidP="00D60A87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CD1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</w:tc>
      </w:tr>
      <w:tr w:rsidR="003D01B7" w:rsidRPr="003D01B7" w:rsidTr="00CD5CD1">
        <w:trPr>
          <w:trHeight w:hRule="exact" w:val="340"/>
        </w:trPr>
        <w:tc>
          <w:tcPr>
            <w:tcW w:w="5289" w:type="dxa"/>
            <w:vAlign w:val="bottom"/>
            <w:hideMark/>
          </w:tcPr>
          <w:p w:rsidR="003D01B7" w:rsidRPr="003D01B7" w:rsidRDefault="003D01B7" w:rsidP="00D60A87">
            <w:pPr>
              <w:spacing w:after="0" w:line="300" w:lineRule="exact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01B7">
              <w:rPr>
                <w:rFonts w:ascii="Times New Roman" w:hAnsi="Times New Roman"/>
                <w:sz w:val="24"/>
                <w:szCs w:val="24"/>
              </w:rPr>
              <w:t>Процентные доходы</w:t>
            </w:r>
          </w:p>
        </w:tc>
        <w:tc>
          <w:tcPr>
            <w:tcW w:w="1956" w:type="dxa"/>
            <w:vAlign w:val="bottom"/>
            <w:hideMark/>
          </w:tcPr>
          <w:p w:rsidR="003D01B7" w:rsidRPr="003D01B7" w:rsidRDefault="003D01B7" w:rsidP="00D60A87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01B7">
              <w:rPr>
                <w:rFonts w:ascii="Times New Roman" w:hAnsi="Times New Roman"/>
                <w:sz w:val="24"/>
                <w:szCs w:val="24"/>
              </w:rPr>
              <w:t>12 651</w:t>
            </w:r>
          </w:p>
        </w:tc>
        <w:tc>
          <w:tcPr>
            <w:tcW w:w="2126" w:type="dxa"/>
            <w:vAlign w:val="bottom"/>
          </w:tcPr>
          <w:p w:rsidR="003D01B7" w:rsidRPr="003D01B7" w:rsidRDefault="003D01B7" w:rsidP="00D60A87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01B7">
              <w:rPr>
                <w:rFonts w:ascii="Times New Roman" w:hAnsi="Times New Roman"/>
                <w:sz w:val="24"/>
                <w:szCs w:val="24"/>
              </w:rPr>
              <w:t>18 212</w:t>
            </w:r>
          </w:p>
        </w:tc>
      </w:tr>
      <w:tr w:rsidR="003D01B7" w:rsidRPr="003D01B7" w:rsidTr="00CD5CD1">
        <w:trPr>
          <w:trHeight w:hRule="exact" w:val="340"/>
        </w:trPr>
        <w:tc>
          <w:tcPr>
            <w:tcW w:w="5289" w:type="dxa"/>
            <w:vAlign w:val="center"/>
            <w:hideMark/>
          </w:tcPr>
          <w:p w:rsidR="003D01B7" w:rsidRPr="003D01B7" w:rsidRDefault="003D01B7" w:rsidP="00D60A87">
            <w:pPr>
              <w:spacing w:after="0" w:line="300" w:lineRule="exact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01B7">
              <w:rPr>
                <w:rFonts w:ascii="Times New Roman" w:hAnsi="Times New Roman"/>
                <w:sz w:val="24"/>
                <w:szCs w:val="24"/>
              </w:rPr>
              <w:t>Процентные расходы</w:t>
            </w:r>
          </w:p>
        </w:tc>
        <w:tc>
          <w:tcPr>
            <w:tcW w:w="1956" w:type="dxa"/>
            <w:vAlign w:val="bottom"/>
            <w:hideMark/>
          </w:tcPr>
          <w:p w:rsidR="003D01B7" w:rsidRPr="003D01B7" w:rsidRDefault="003D01B7" w:rsidP="00D60A87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01B7">
              <w:rPr>
                <w:rFonts w:ascii="Times New Roman" w:hAnsi="Times New Roman"/>
                <w:sz w:val="24"/>
                <w:szCs w:val="24"/>
              </w:rPr>
              <w:t>2 221</w:t>
            </w:r>
          </w:p>
        </w:tc>
        <w:tc>
          <w:tcPr>
            <w:tcW w:w="2126" w:type="dxa"/>
            <w:vAlign w:val="bottom"/>
          </w:tcPr>
          <w:p w:rsidR="003D01B7" w:rsidRPr="003D01B7" w:rsidRDefault="003D01B7" w:rsidP="00D60A87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01B7">
              <w:rPr>
                <w:rFonts w:ascii="Times New Roman" w:hAnsi="Times New Roman"/>
                <w:sz w:val="24"/>
                <w:szCs w:val="24"/>
              </w:rPr>
              <w:t>1 384</w:t>
            </w:r>
          </w:p>
        </w:tc>
      </w:tr>
      <w:tr w:rsidR="003D01B7" w:rsidRPr="003D01B7" w:rsidTr="00CD5CD1">
        <w:trPr>
          <w:trHeight w:hRule="exact" w:val="923"/>
        </w:trPr>
        <w:tc>
          <w:tcPr>
            <w:tcW w:w="5289" w:type="dxa"/>
            <w:vAlign w:val="center"/>
            <w:hideMark/>
          </w:tcPr>
          <w:p w:rsidR="003D01B7" w:rsidRPr="003D01B7" w:rsidRDefault="003D01B7" w:rsidP="001C69AC">
            <w:pPr>
              <w:spacing w:after="0" w:line="300" w:lineRule="exact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01B7">
              <w:rPr>
                <w:rFonts w:ascii="Times New Roman" w:hAnsi="Times New Roman"/>
                <w:sz w:val="24"/>
                <w:szCs w:val="24"/>
              </w:rPr>
              <w:t>Чистые доходы (расходы) от операций с иностранной валютой и переоценки средств в</w:t>
            </w:r>
            <w:r w:rsidR="001C6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1B7">
              <w:rPr>
                <w:rFonts w:ascii="Times New Roman" w:hAnsi="Times New Roman"/>
                <w:sz w:val="24"/>
                <w:szCs w:val="24"/>
              </w:rPr>
              <w:t>ин</w:t>
            </w:r>
            <w:r w:rsidR="001C69AC">
              <w:rPr>
                <w:rFonts w:ascii="Times New Roman" w:hAnsi="Times New Roman"/>
                <w:sz w:val="24"/>
                <w:szCs w:val="24"/>
              </w:rPr>
              <w:t xml:space="preserve">остранной </w:t>
            </w:r>
            <w:r w:rsidRPr="003D01B7">
              <w:rPr>
                <w:rFonts w:ascii="Times New Roman" w:hAnsi="Times New Roman"/>
                <w:sz w:val="24"/>
                <w:szCs w:val="24"/>
              </w:rPr>
              <w:t>валюте</w:t>
            </w:r>
          </w:p>
        </w:tc>
        <w:tc>
          <w:tcPr>
            <w:tcW w:w="1956" w:type="dxa"/>
            <w:vAlign w:val="bottom"/>
            <w:hideMark/>
          </w:tcPr>
          <w:p w:rsidR="003D01B7" w:rsidRPr="003D01B7" w:rsidRDefault="003D01B7" w:rsidP="00D60A87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01B7">
              <w:rPr>
                <w:rFonts w:ascii="Times New Roman" w:hAnsi="Times New Roman"/>
                <w:sz w:val="24"/>
                <w:szCs w:val="24"/>
              </w:rPr>
              <w:t>-4 457</w:t>
            </w:r>
          </w:p>
        </w:tc>
        <w:tc>
          <w:tcPr>
            <w:tcW w:w="2126" w:type="dxa"/>
            <w:vAlign w:val="bottom"/>
          </w:tcPr>
          <w:p w:rsidR="003D01B7" w:rsidRPr="003D01B7" w:rsidRDefault="003D01B7" w:rsidP="00D60A87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01B7">
              <w:rPr>
                <w:rFonts w:ascii="Times New Roman" w:hAnsi="Times New Roman"/>
                <w:sz w:val="24"/>
                <w:szCs w:val="24"/>
              </w:rPr>
              <w:t>-801</w:t>
            </w:r>
          </w:p>
        </w:tc>
      </w:tr>
      <w:tr w:rsidR="003D01B7" w:rsidRPr="003D01B7" w:rsidTr="00CD5CD1">
        <w:trPr>
          <w:trHeight w:hRule="exact" w:val="340"/>
        </w:trPr>
        <w:tc>
          <w:tcPr>
            <w:tcW w:w="5289" w:type="dxa"/>
            <w:vAlign w:val="center"/>
            <w:hideMark/>
          </w:tcPr>
          <w:p w:rsidR="003D01B7" w:rsidRPr="003D01B7" w:rsidRDefault="003D01B7" w:rsidP="00D60A87">
            <w:pPr>
              <w:spacing w:after="0" w:line="300" w:lineRule="exact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01B7">
              <w:rPr>
                <w:rFonts w:ascii="Times New Roman" w:hAnsi="Times New Roman"/>
                <w:sz w:val="24"/>
                <w:szCs w:val="24"/>
              </w:rPr>
              <w:t>Операционные доходы</w:t>
            </w:r>
          </w:p>
        </w:tc>
        <w:tc>
          <w:tcPr>
            <w:tcW w:w="1956" w:type="dxa"/>
            <w:vAlign w:val="bottom"/>
            <w:hideMark/>
          </w:tcPr>
          <w:p w:rsidR="003D01B7" w:rsidRPr="003D01B7" w:rsidRDefault="003D01B7" w:rsidP="00D60A87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01B7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2126" w:type="dxa"/>
            <w:vAlign w:val="bottom"/>
          </w:tcPr>
          <w:p w:rsidR="003D01B7" w:rsidRPr="003D01B7" w:rsidRDefault="003D01B7" w:rsidP="00D60A87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01B7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</w:tr>
      <w:tr w:rsidR="003D01B7" w:rsidRPr="003D01B7" w:rsidTr="00CD5CD1">
        <w:trPr>
          <w:trHeight w:hRule="exact" w:val="361"/>
        </w:trPr>
        <w:tc>
          <w:tcPr>
            <w:tcW w:w="5289" w:type="dxa"/>
            <w:noWrap/>
            <w:vAlign w:val="bottom"/>
            <w:hideMark/>
          </w:tcPr>
          <w:p w:rsidR="003D01B7" w:rsidRPr="003D01B7" w:rsidRDefault="003D01B7" w:rsidP="00D60A87">
            <w:pPr>
              <w:spacing w:after="0" w:line="300" w:lineRule="exact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01B7">
              <w:rPr>
                <w:rFonts w:ascii="Times New Roman" w:hAnsi="Times New Roman"/>
                <w:sz w:val="24"/>
                <w:szCs w:val="24"/>
              </w:rPr>
              <w:t>Операционные расходы</w:t>
            </w:r>
          </w:p>
        </w:tc>
        <w:tc>
          <w:tcPr>
            <w:tcW w:w="1956" w:type="dxa"/>
            <w:vAlign w:val="bottom"/>
            <w:hideMark/>
          </w:tcPr>
          <w:p w:rsidR="003D01B7" w:rsidRPr="003D01B7" w:rsidRDefault="003D01B7" w:rsidP="00D60A87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01B7">
              <w:rPr>
                <w:rFonts w:ascii="Times New Roman" w:hAnsi="Times New Roman"/>
                <w:sz w:val="24"/>
                <w:szCs w:val="24"/>
              </w:rPr>
              <w:t>21 415</w:t>
            </w:r>
          </w:p>
        </w:tc>
        <w:tc>
          <w:tcPr>
            <w:tcW w:w="2126" w:type="dxa"/>
            <w:vAlign w:val="bottom"/>
          </w:tcPr>
          <w:p w:rsidR="003D01B7" w:rsidRPr="003D01B7" w:rsidRDefault="003D01B7" w:rsidP="00D60A87">
            <w:pPr>
              <w:spacing w:after="0" w:line="300" w:lineRule="exact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01B7">
              <w:rPr>
                <w:rFonts w:ascii="Times New Roman" w:hAnsi="Times New Roman"/>
                <w:sz w:val="24"/>
                <w:szCs w:val="24"/>
              </w:rPr>
              <w:t>21 298</w:t>
            </w:r>
          </w:p>
        </w:tc>
      </w:tr>
    </w:tbl>
    <w:p w:rsidR="003D01B7" w:rsidRPr="003D01B7" w:rsidRDefault="003D01B7" w:rsidP="003D01B7">
      <w:pPr>
        <w:pStyle w:val="a6"/>
        <w:spacing w:before="0" w:beforeAutospacing="0" w:after="0" w:afterAutospacing="0" w:line="300" w:lineRule="exact"/>
        <w:ind w:firstLine="567"/>
        <w:contextualSpacing/>
        <w:jc w:val="both"/>
        <w:rPr>
          <w:rFonts w:ascii="Times New Roman" w:hAnsi="Times New Roman"/>
          <w:lang w:eastAsia="en-US"/>
        </w:rPr>
      </w:pPr>
      <w:r w:rsidRPr="003D01B7">
        <w:rPr>
          <w:rFonts w:ascii="Times New Roman" w:hAnsi="Times New Roman"/>
          <w:lang w:eastAsia="en-US"/>
        </w:rPr>
        <w:t>Расходы Банка по операциям со связанными лицами представляют собой проценты по депозитам физических лиц и расходы по аренде помещения. Уменьшение процентных доходов обусловлено снижением объема выданных кредитов.</w:t>
      </w:r>
    </w:p>
    <w:p w:rsidR="003D01B7" w:rsidRPr="003D01B7" w:rsidRDefault="003D01B7" w:rsidP="003D01B7">
      <w:pPr>
        <w:pStyle w:val="a6"/>
        <w:spacing w:before="0" w:beforeAutospacing="0" w:after="0" w:afterAutospacing="0" w:line="300" w:lineRule="exact"/>
        <w:ind w:firstLine="567"/>
        <w:contextualSpacing/>
        <w:jc w:val="both"/>
        <w:rPr>
          <w:rFonts w:ascii="Times New Roman" w:hAnsi="Times New Roman"/>
          <w:lang w:eastAsia="en-US"/>
        </w:rPr>
      </w:pPr>
      <w:r w:rsidRPr="003D01B7">
        <w:rPr>
          <w:rFonts w:ascii="Times New Roman" w:hAnsi="Times New Roman"/>
          <w:lang w:eastAsia="en-US"/>
        </w:rPr>
        <w:t>Объем доходов и расходов от операций со связанными лицами за первое  полугодие 2020 года незначительный и не оказывает влияния на общий финансовый результат Банка.</w:t>
      </w:r>
    </w:p>
    <w:p w:rsidR="0064576F" w:rsidRPr="00957A1A" w:rsidRDefault="0064576F" w:rsidP="0044012F">
      <w:pPr>
        <w:pStyle w:val="a6"/>
        <w:spacing w:before="0" w:beforeAutospacing="0" w:after="0" w:afterAutospacing="0" w:line="300" w:lineRule="exact"/>
        <w:ind w:firstLine="567"/>
        <w:contextualSpacing/>
        <w:jc w:val="both"/>
        <w:rPr>
          <w:rFonts w:ascii="Times New Roman" w:hAnsi="Times New Roman"/>
          <w:lang w:eastAsia="en-US"/>
        </w:rPr>
      </w:pPr>
    </w:p>
    <w:p w:rsidR="0060767E" w:rsidRPr="00957A1A" w:rsidRDefault="0060767E" w:rsidP="0044012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57A1A">
        <w:rPr>
          <w:rFonts w:ascii="Times New Roman" w:hAnsi="Times New Roman"/>
          <w:b/>
          <w:sz w:val="24"/>
          <w:szCs w:val="24"/>
        </w:rPr>
        <w:t>Изменения в условных обязательствах и условных активах.</w:t>
      </w:r>
    </w:p>
    <w:p w:rsidR="00596B21" w:rsidRPr="00957A1A" w:rsidRDefault="00596B21" w:rsidP="0044012F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На отчетную дату в балансе Банка нет записей по счету «Выданные банковские гарантии и поручительства». У клиентов Банка отсутствует спрос на данный финансовый инструмент.</w:t>
      </w:r>
    </w:p>
    <w:p w:rsidR="00596B21" w:rsidRPr="00957A1A" w:rsidRDefault="00596B21" w:rsidP="0044012F">
      <w:pPr>
        <w:pStyle w:val="a3"/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23B2" w:rsidRPr="00957A1A" w:rsidRDefault="00992932" w:rsidP="0044012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57A1A">
        <w:rPr>
          <w:rFonts w:ascii="Times New Roman" w:hAnsi="Times New Roman"/>
          <w:b/>
          <w:sz w:val="24"/>
          <w:szCs w:val="24"/>
        </w:rPr>
        <w:t>Информация по просроченным кредитам в разбивке по срокам</w:t>
      </w:r>
      <w:r w:rsidR="00C3282D" w:rsidRPr="00957A1A">
        <w:rPr>
          <w:rFonts w:ascii="Times New Roman" w:hAnsi="Times New Roman"/>
          <w:b/>
          <w:sz w:val="24"/>
          <w:szCs w:val="24"/>
        </w:rPr>
        <w:t>.</w:t>
      </w:r>
      <w:r w:rsidR="00990689">
        <w:rPr>
          <w:rFonts w:ascii="Times New Roman" w:hAnsi="Times New Roman"/>
          <w:b/>
          <w:sz w:val="24"/>
          <w:szCs w:val="24"/>
        </w:rPr>
        <w:t xml:space="preserve"> </w:t>
      </w:r>
      <w:r w:rsidR="00C3282D" w:rsidRPr="00957A1A">
        <w:rPr>
          <w:rFonts w:ascii="Times New Roman" w:hAnsi="Times New Roman"/>
          <w:b/>
          <w:sz w:val="24"/>
          <w:szCs w:val="24"/>
        </w:rPr>
        <w:t>Состояние с</w:t>
      </w:r>
      <w:r w:rsidR="00222D1E" w:rsidRPr="00957A1A">
        <w:rPr>
          <w:rFonts w:ascii="Times New Roman" w:hAnsi="Times New Roman"/>
          <w:b/>
          <w:sz w:val="24"/>
          <w:szCs w:val="24"/>
        </w:rPr>
        <w:t>удебны</w:t>
      </w:r>
      <w:r w:rsidR="00C3282D" w:rsidRPr="00957A1A">
        <w:rPr>
          <w:rFonts w:ascii="Times New Roman" w:hAnsi="Times New Roman"/>
          <w:b/>
          <w:sz w:val="24"/>
          <w:szCs w:val="24"/>
        </w:rPr>
        <w:t>х</w:t>
      </w:r>
      <w:r w:rsidR="00222D1E" w:rsidRPr="00957A1A">
        <w:rPr>
          <w:rFonts w:ascii="Times New Roman" w:hAnsi="Times New Roman"/>
          <w:b/>
          <w:sz w:val="24"/>
          <w:szCs w:val="24"/>
        </w:rPr>
        <w:t xml:space="preserve"> разбирательств</w:t>
      </w:r>
      <w:r w:rsidRPr="00957A1A">
        <w:rPr>
          <w:rFonts w:ascii="Times New Roman" w:hAnsi="Times New Roman"/>
          <w:b/>
          <w:sz w:val="24"/>
          <w:szCs w:val="24"/>
        </w:rPr>
        <w:t>.</w:t>
      </w:r>
    </w:p>
    <w:p w:rsidR="00F966D3" w:rsidRDefault="00F966D3" w:rsidP="009600F7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499"/>
        <w:gridCol w:w="3079"/>
        <w:gridCol w:w="2778"/>
      </w:tblGrid>
      <w:tr w:rsidR="00F966D3" w:rsidRPr="00957A1A" w:rsidTr="006508FE">
        <w:trPr>
          <w:trHeight w:val="914"/>
        </w:trPr>
        <w:tc>
          <w:tcPr>
            <w:tcW w:w="3499" w:type="dxa"/>
          </w:tcPr>
          <w:p w:rsidR="00F966D3" w:rsidRPr="00957A1A" w:rsidRDefault="00F966D3" w:rsidP="006508FE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Период, в течение которого ссуда относится к просроченнымссудам.</w:t>
            </w:r>
          </w:p>
        </w:tc>
        <w:tc>
          <w:tcPr>
            <w:tcW w:w="3079" w:type="dxa"/>
          </w:tcPr>
          <w:p w:rsidR="00F966D3" w:rsidRPr="00957A1A" w:rsidRDefault="00F966D3" w:rsidP="006508FE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На 01.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651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 xml:space="preserve"> г.,</w:t>
            </w:r>
          </w:p>
          <w:p w:rsidR="00F966D3" w:rsidRPr="00957A1A" w:rsidRDefault="00F966D3" w:rsidP="006508FE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в тыс. руб.*</w:t>
            </w:r>
          </w:p>
        </w:tc>
        <w:tc>
          <w:tcPr>
            <w:tcW w:w="2778" w:type="dxa"/>
          </w:tcPr>
          <w:p w:rsidR="00F966D3" w:rsidRPr="00957A1A" w:rsidRDefault="00F966D3" w:rsidP="006508FE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На 01.01.20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F966D3" w:rsidRPr="00957A1A" w:rsidRDefault="00F966D3" w:rsidP="006508FE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A">
              <w:rPr>
                <w:rFonts w:ascii="Times New Roman" w:hAnsi="Times New Roman"/>
                <w:b/>
                <w:sz w:val="24"/>
                <w:szCs w:val="24"/>
              </w:rPr>
              <w:t>в тыс. руб.*</w:t>
            </w:r>
          </w:p>
        </w:tc>
      </w:tr>
      <w:tr w:rsidR="00F966D3" w:rsidRPr="00957A1A" w:rsidTr="006508FE">
        <w:trPr>
          <w:cantSplit/>
          <w:trHeight w:hRule="exact" w:val="340"/>
        </w:trPr>
        <w:tc>
          <w:tcPr>
            <w:tcW w:w="3499" w:type="dxa"/>
          </w:tcPr>
          <w:p w:rsidR="00F966D3" w:rsidRPr="00957A1A" w:rsidRDefault="00F966D3" w:rsidP="006508FE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До 30 дней</w:t>
            </w:r>
          </w:p>
        </w:tc>
        <w:tc>
          <w:tcPr>
            <w:tcW w:w="3079" w:type="dxa"/>
          </w:tcPr>
          <w:p w:rsidR="00F966D3" w:rsidRPr="006B5152" w:rsidRDefault="00F966D3" w:rsidP="006508FE">
            <w:pPr>
              <w:spacing w:line="300" w:lineRule="exact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203 946</w:t>
            </w:r>
          </w:p>
        </w:tc>
        <w:tc>
          <w:tcPr>
            <w:tcW w:w="2778" w:type="dxa"/>
            <w:vAlign w:val="bottom"/>
          </w:tcPr>
          <w:p w:rsidR="00F966D3" w:rsidRPr="005928F1" w:rsidRDefault="00F966D3" w:rsidP="006508FE">
            <w:pPr>
              <w:spacing w:line="300" w:lineRule="exact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8F1">
              <w:rPr>
                <w:rFonts w:ascii="Times New Roman" w:hAnsi="Times New Roman"/>
                <w:bCs/>
                <w:sz w:val="24"/>
                <w:szCs w:val="24"/>
              </w:rPr>
              <w:t>79 578</w:t>
            </w:r>
          </w:p>
          <w:p w:rsidR="00F966D3" w:rsidRPr="005928F1" w:rsidRDefault="00F966D3" w:rsidP="006508FE">
            <w:pPr>
              <w:spacing w:line="30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6D3" w:rsidRPr="00957A1A" w:rsidTr="006508FE">
        <w:trPr>
          <w:cantSplit/>
          <w:trHeight w:hRule="exact" w:val="340"/>
        </w:trPr>
        <w:tc>
          <w:tcPr>
            <w:tcW w:w="3499" w:type="dxa"/>
          </w:tcPr>
          <w:p w:rsidR="00F966D3" w:rsidRPr="00957A1A" w:rsidRDefault="00F966D3" w:rsidP="006508FE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От 31 до 90 дней</w:t>
            </w:r>
          </w:p>
        </w:tc>
        <w:tc>
          <w:tcPr>
            <w:tcW w:w="3079" w:type="dxa"/>
          </w:tcPr>
          <w:p w:rsidR="00F966D3" w:rsidRPr="006B5152" w:rsidRDefault="00F966D3" w:rsidP="006508FE">
            <w:pPr>
              <w:spacing w:line="300" w:lineRule="exact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291 483</w:t>
            </w:r>
          </w:p>
        </w:tc>
        <w:tc>
          <w:tcPr>
            <w:tcW w:w="2778" w:type="dxa"/>
            <w:vAlign w:val="bottom"/>
          </w:tcPr>
          <w:p w:rsidR="00F966D3" w:rsidRPr="005928F1" w:rsidRDefault="00F966D3" w:rsidP="006508F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8F1">
              <w:rPr>
                <w:rFonts w:ascii="Times New Roman" w:hAnsi="Times New Roman"/>
                <w:bCs/>
                <w:sz w:val="24"/>
                <w:szCs w:val="24"/>
              </w:rPr>
              <w:t>89 608</w:t>
            </w:r>
          </w:p>
          <w:p w:rsidR="00F966D3" w:rsidRPr="005928F1" w:rsidRDefault="00F966D3" w:rsidP="006508FE">
            <w:pPr>
              <w:spacing w:line="300" w:lineRule="exact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66D3" w:rsidRPr="00957A1A" w:rsidTr="006508FE">
        <w:trPr>
          <w:cantSplit/>
          <w:trHeight w:hRule="exact" w:val="385"/>
        </w:trPr>
        <w:tc>
          <w:tcPr>
            <w:tcW w:w="3499" w:type="dxa"/>
          </w:tcPr>
          <w:p w:rsidR="00F966D3" w:rsidRPr="00957A1A" w:rsidRDefault="00F966D3" w:rsidP="006508FE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От 91 до 180 дней</w:t>
            </w:r>
          </w:p>
        </w:tc>
        <w:tc>
          <w:tcPr>
            <w:tcW w:w="3079" w:type="dxa"/>
          </w:tcPr>
          <w:p w:rsidR="00F966D3" w:rsidRPr="006B5152" w:rsidRDefault="00F966D3" w:rsidP="006508FE">
            <w:pPr>
              <w:spacing w:line="300" w:lineRule="exact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236 875</w:t>
            </w:r>
          </w:p>
        </w:tc>
        <w:tc>
          <w:tcPr>
            <w:tcW w:w="2778" w:type="dxa"/>
            <w:vAlign w:val="bottom"/>
          </w:tcPr>
          <w:p w:rsidR="00F966D3" w:rsidRPr="005928F1" w:rsidRDefault="00F966D3" w:rsidP="006508F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8F1">
              <w:rPr>
                <w:rFonts w:ascii="Times New Roman" w:hAnsi="Times New Roman"/>
                <w:bCs/>
                <w:sz w:val="24"/>
                <w:szCs w:val="24"/>
              </w:rPr>
              <w:t>73 914</w:t>
            </w:r>
          </w:p>
          <w:p w:rsidR="00F966D3" w:rsidRPr="005928F1" w:rsidRDefault="00F966D3" w:rsidP="006508FE">
            <w:pPr>
              <w:spacing w:line="300" w:lineRule="exact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66D3" w:rsidRPr="00957A1A" w:rsidTr="006508FE">
        <w:trPr>
          <w:cantSplit/>
          <w:trHeight w:hRule="exact" w:val="340"/>
        </w:trPr>
        <w:tc>
          <w:tcPr>
            <w:tcW w:w="3499" w:type="dxa"/>
          </w:tcPr>
          <w:p w:rsidR="00F966D3" w:rsidRPr="00957A1A" w:rsidRDefault="00F966D3" w:rsidP="006508FE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Свыше 180 дней</w:t>
            </w:r>
          </w:p>
        </w:tc>
        <w:tc>
          <w:tcPr>
            <w:tcW w:w="3079" w:type="dxa"/>
          </w:tcPr>
          <w:p w:rsidR="00F966D3" w:rsidRPr="006B5152" w:rsidRDefault="00F966D3" w:rsidP="006508FE">
            <w:pPr>
              <w:spacing w:line="300" w:lineRule="exact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556 402</w:t>
            </w:r>
          </w:p>
        </w:tc>
        <w:tc>
          <w:tcPr>
            <w:tcW w:w="2778" w:type="dxa"/>
            <w:vAlign w:val="bottom"/>
          </w:tcPr>
          <w:p w:rsidR="00F966D3" w:rsidRPr="005928F1" w:rsidRDefault="00F966D3" w:rsidP="006508F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8F1">
              <w:rPr>
                <w:rFonts w:ascii="Times New Roman" w:hAnsi="Times New Roman"/>
                <w:bCs/>
                <w:sz w:val="24"/>
                <w:szCs w:val="24"/>
              </w:rPr>
              <w:t>504 689</w:t>
            </w:r>
          </w:p>
          <w:p w:rsidR="00F966D3" w:rsidRPr="005928F1" w:rsidRDefault="00F966D3" w:rsidP="006508FE">
            <w:pPr>
              <w:spacing w:line="300" w:lineRule="exact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66D3" w:rsidRPr="00957A1A" w:rsidTr="006508FE">
        <w:trPr>
          <w:cantSplit/>
          <w:trHeight w:hRule="exact" w:val="340"/>
        </w:trPr>
        <w:tc>
          <w:tcPr>
            <w:tcW w:w="3499" w:type="dxa"/>
            <w:noWrap/>
            <w:hideMark/>
          </w:tcPr>
          <w:p w:rsidR="00F966D3" w:rsidRPr="00957A1A" w:rsidRDefault="00F966D3" w:rsidP="006508FE">
            <w:pPr>
              <w:spacing w:after="0" w:line="300" w:lineRule="exact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1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079" w:type="dxa"/>
            <w:noWrap/>
            <w:vAlign w:val="bottom"/>
            <w:hideMark/>
          </w:tcPr>
          <w:p w:rsidR="00F966D3" w:rsidRPr="006B5152" w:rsidRDefault="00F966D3" w:rsidP="006508FE">
            <w:pPr>
              <w:spacing w:line="300" w:lineRule="exact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15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288 706</w:t>
            </w:r>
          </w:p>
          <w:p w:rsidR="00F966D3" w:rsidRPr="006B5152" w:rsidRDefault="00F966D3" w:rsidP="006508FE">
            <w:pPr>
              <w:spacing w:line="300" w:lineRule="exact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  <w:vAlign w:val="bottom"/>
          </w:tcPr>
          <w:p w:rsidR="00F966D3" w:rsidRPr="005928F1" w:rsidRDefault="00F966D3" w:rsidP="006508F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8F1">
              <w:rPr>
                <w:rFonts w:ascii="Times New Roman" w:hAnsi="Times New Roman"/>
                <w:bCs/>
                <w:sz w:val="24"/>
                <w:szCs w:val="24"/>
              </w:rPr>
              <w:t>747 789</w:t>
            </w:r>
          </w:p>
          <w:p w:rsidR="00F966D3" w:rsidRPr="005928F1" w:rsidRDefault="00F966D3" w:rsidP="006508FE">
            <w:pPr>
              <w:spacing w:line="300" w:lineRule="exact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66D3" w:rsidRPr="005928F1" w:rsidRDefault="00F966D3" w:rsidP="00F966D3">
      <w:pPr>
        <w:autoSpaceDE w:val="0"/>
        <w:autoSpaceDN w:val="0"/>
        <w:adjustRightInd w:val="0"/>
        <w:spacing w:after="0" w:line="300" w:lineRule="exact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928F1">
        <w:rPr>
          <w:rFonts w:ascii="Times New Roman" w:hAnsi="Times New Roman"/>
          <w:sz w:val="20"/>
          <w:szCs w:val="20"/>
        </w:rPr>
        <w:t>*по данным отчетности по форме №0409115 (стр. 4,1)</w:t>
      </w:r>
    </w:p>
    <w:p w:rsidR="00F966D3" w:rsidRPr="008444A3" w:rsidRDefault="00F966D3" w:rsidP="00F966D3">
      <w:pPr>
        <w:autoSpaceDE w:val="0"/>
        <w:autoSpaceDN w:val="0"/>
        <w:adjustRightInd w:val="0"/>
        <w:spacing w:after="24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44A3">
        <w:rPr>
          <w:rFonts w:ascii="Times New Roman" w:hAnsi="Times New Roman"/>
          <w:sz w:val="24"/>
          <w:szCs w:val="24"/>
        </w:rPr>
        <w:t>По состоянию на 01.0</w:t>
      </w:r>
      <w:r>
        <w:rPr>
          <w:rFonts w:ascii="Times New Roman" w:hAnsi="Times New Roman"/>
          <w:sz w:val="24"/>
          <w:szCs w:val="24"/>
        </w:rPr>
        <w:t>7</w:t>
      </w:r>
      <w:r w:rsidRPr="008444A3">
        <w:rPr>
          <w:rFonts w:ascii="Times New Roman" w:hAnsi="Times New Roman"/>
          <w:sz w:val="24"/>
          <w:szCs w:val="24"/>
        </w:rPr>
        <w:t>.20</w:t>
      </w:r>
      <w:r w:rsidR="00990689">
        <w:rPr>
          <w:rFonts w:ascii="Times New Roman" w:hAnsi="Times New Roman"/>
          <w:sz w:val="24"/>
          <w:szCs w:val="24"/>
        </w:rPr>
        <w:t>20</w:t>
      </w:r>
      <w:r w:rsidRPr="008444A3">
        <w:rPr>
          <w:rFonts w:ascii="Times New Roman" w:hAnsi="Times New Roman"/>
          <w:sz w:val="24"/>
          <w:szCs w:val="24"/>
        </w:rPr>
        <w:t xml:space="preserve"> г. просроченная задолженность представлена</w:t>
      </w:r>
      <w:r>
        <w:rPr>
          <w:rFonts w:ascii="Times New Roman" w:hAnsi="Times New Roman"/>
          <w:sz w:val="24"/>
          <w:szCs w:val="24"/>
        </w:rPr>
        <w:t xml:space="preserve"> тремя кредитами </w:t>
      </w:r>
      <w:r w:rsidRPr="008444A3">
        <w:rPr>
          <w:rFonts w:ascii="Times New Roman" w:hAnsi="Times New Roman"/>
          <w:sz w:val="24"/>
          <w:szCs w:val="24"/>
        </w:rPr>
        <w:t>юридическ</w:t>
      </w:r>
      <w:r>
        <w:rPr>
          <w:rFonts w:ascii="Times New Roman" w:hAnsi="Times New Roman"/>
          <w:sz w:val="24"/>
          <w:szCs w:val="24"/>
        </w:rPr>
        <w:t>их</w:t>
      </w:r>
      <w:r w:rsidRPr="008444A3">
        <w:rPr>
          <w:rFonts w:ascii="Times New Roman" w:hAnsi="Times New Roman"/>
          <w:sz w:val="24"/>
          <w:szCs w:val="24"/>
        </w:rPr>
        <w:t xml:space="preserve"> лиц на сумму </w:t>
      </w:r>
      <w:r>
        <w:rPr>
          <w:rFonts w:ascii="Times New Roman" w:hAnsi="Times New Roman"/>
          <w:sz w:val="24"/>
          <w:szCs w:val="24"/>
        </w:rPr>
        <w:t>63 062</w:t>
      </w:r>
      <w:r w:rsidRPr="008444A3">
        <w:rPr>
          <w:rFonts w:ascii="Times New Roman" w:hAnsi="Times New Roman"/>
          <w:sz w:val="24"/>
          <w:szCs w:val="24"/>
        </w:rPr>
        <w:t xml:space="preserve"> тыс. руб. и кредитами 1</w:t>
      </w:r>
      <w:r>
        <w:rPr>
          <w:rFonts w:ascii="Times New Roman" w:hAnsi="Times New Roman"/>
          <w:sz w:val="24"/>
          <w:szCs w:val="24"/>
        </w:rPr>
        <w:t>29</w:t>
      </w:r>
      <w:r w:rsidRPr="008444A3">
        <w:rPr>
          <w:rFonts w:ascii="Times New Roman" w:hAnsi="Times New Roman"/>
          <w:sz w:val="24"/>
          <w:szCs w:val="24"/>
        </w:rPr>
        <w:t xml:space="preserve"> физических лиц на общую сумму 1</w:t>
      </w:r>
      <w:r>
        <w:rPr>
          <w:rFonts w:ascii="Times New Roman" w:hAnsi="Times New Roman"/>
          <w:sz w:val="24"/>
          <w:szCs w:val="24"/>
        </w:rPr>
        <w:t> 225</w:t>
      </w:r>
      <w:r w:rsidRPr="00381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64</w:t>
      </w:r>
      <w:r w:rsidRPr="00381F97">
        <w:rPr>
          <w:rFonts w:ascii="Times New Roman" w:hAnsi="Times New Roman"/>
          <w:sz w:val="24"/>
          <w:szCs w:val="24"/>
        </w:rPr>
        <w:t>4</w:t>
      </w:r>
      <w:r w:rsidRPr="008444A3">
        <w:rPr>
          <w:rFonts w:ascii="Times New Roman" w:hAnsi="Times New Roman"/>
          <w:sz w:val="24"/>
          <w:szCs w:val="24"/>
        </w:rPr>
        <w:t xml:space="preserve"> тыс. руб.</w:t>
      </w:r>
    </w:p>
    <w:p w:rsidR="00F966D3" w:rsidRPr="008444A3" w:rsidRDefault="00F966D3" w:rsidP="00F966D3">
      <w:pPr>
        <w:autoSpaceDE w:val="0"/>
        <w:autoSpaceDN w:val="0"/>
        <w:adjustRightInd w:val="0"/>
        <w:spacing w:after="24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44A3">
        <w:rPr>
          <w:rFonts w:ascii="Times New Roman" w:hAnsi="Times New Roman"/>
          <w:sz w:val="24"/>
          <w:szCs w:val="24"/>
        </w:rPr>
        <w:t>Совокупный рост просроченных кредитов за перв</w:t>
      </w:r>
      <w:r>
        <w:rPr>
          <w:rFonts w:ascii="Times New Roman" w:hAnsi="Times New Roman"/>
          <w:sz w:val="24"/>
          <w:szCs w:val="24"/>
        </w:rPr>
        <w:t xml:space="preserve">ое полугодие </w:t>
      </w:r>
      <w:r w:rsidRPr="008444A3">
        <w:rPr>
          <w:rFonts w:ascii="Times New Roman" w:hAnsi="Times New Roman"/>
          <w:sz w:val="24"/>
          <w:szCs w:val="24"/>
        </w:rPr>
        <w:t>2020 года состави</w:t>
      </w:r>
      <w:r>
        <w:rPr>
          <w:rFonts w:ascii="Times New Roman" w:hAnsi="Times New Roman"/>
          <w:sz w:val="24"/>
          <w:szCs w:val="24"/>
        </w:rPr>
        <w:t xml:space="preserve">л </w:t>
      </w:r>
      <w:r w:rsidRPr="00381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540 917</w:t>
      </w:r>
      <w:r w:rsidRPr="008444A3">
        <w:rPr>
          <w:rFonts w:ascii="Times New Roman" w:hAnsi="Times New Roman"/>
          <w:sz w:val="24"/>
          <w:szCs w:val="24"/>
        </w:rPr>
        <w:t xml:space="preserve"> тыс. руб.</w:t>
      </w:r>
    </w:p>
    <w:p w:rsidR="00F966D3" w:rsidRPr="008444A3" w:rsidRDefault="00F966D3" w:rsidP="00F966D3">
      <w:pPr>
        <w:autoSpaceDE w:val="0"/>
        <w:autoSpaceDN w:val="0"/>
        <w:adjustRightInd w:val="0"/>
        <w:spacing w:after="24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44A3">
        <w:rPr>
          <w:rFonts w:ascii="Times New Roman" w:hAnsi="Times New Roman"/>
          <w:sz w:val="24"/>
          <w:szCs w:val="24"/>
        </w:rPr>
        <w:lastRenderedPageBreak/>
        <w:t>Значительный рост просроченной задолженности обусловлен образованием просроченной задолженности по текущ</w:t>
      </w:r>
      <w:r>
        <w:rPr>
          <w:rFonts w:ascii="Times New Roman" w:hAnsi="Times New Roman"/>
          <w:sz w:val="24"/>
          <w:szCs w:val="24"/>
        </w:rPr>
        <w:t>им</w:t>
      </w:r>
      <w:r w:rsidRPr="008444A3">
        <w:rPr>
          <w:rFonts w:ascii="Times New Roman" w:hAnsi="Times New Roman"/>
          <w:sz w:val="24"/>
          <w:szCs w:val="24"/>
        </w:rPr>
        <w:t xml:space="preserve"> платеж</w:t>
      </w:r>
      <w:r>
        <w:rPr>
          <w:rFonts w:ascii="Times New Roman" w:hAnsi="Times New Roman"/>
          <w:sz w:val="24"/>
          <w:szCs w:val="24"/>
        </w:rPr>
        <w:t>ам</w:t>
      </w:r>
      <w:r w:rsidRPr="008444A3">
        <w:rPr>
          <w:rFonts w:ascii="Times New Roman" w:hAnsi="Times New Roman"/>
          <w:sz w:val="24"/>
          <w:szCs w:val="24"/>
        </w:rPr>
        <w:t xml:space="preserve"> по</w:t>
      </w:r>
      <w:r w:rsidRPr="00381F97">
        <w:rPr>
          <w:rFonts w:ascii="Times New Roman" w:hAnsi="Times New Roman"/>
          <w:sz w:val="24"/>
          <w:szCs w:val="24"/>
        </w:rPr>
        <w:t xml:space="preserve"> </w:t>
      </w:r>
      <w:r w:rsidRPr="008444A3">
        <w:rPr>
          <w:rFonts w:ascii="Times New Roman" w:hAnsi="Times New Roman"/>
          <w:sz w:val="24"/>
          <w:szCs w:val="24"/>
        </w:rPr>
        <w:t>кредит</w:t>
      </w:r>
      <w:r>
        <w:rPr>
          <w:rFonts w:ascii="Times New Roman" w:hAnsi="Times New Roman"/>
          <w:sz w:val="24"/>
          <w:szCs w:val="24"/>
        </w:rPr>
        <w:t>ам 2-х юридических лиц</w:t>
      </w:r>
      <w:r w:rsidRPr="008444A3">
        <w:rPr>
          <w:rFonts w:ascii="Times New Roman" w:hAnsi="Times New Roman"/>
          <w:sz w:val="24"/>
          <w:szCs w:val="24"/>
        </w:rPr>
        <w:t xml:space="preserve"> (с остатком задолженности </w:t>
      </w:r>
      <w:r>
        <w:rPr>
          <w:rFonts w:ascii="Times New Roman" w:hAnsi="Times New Roman"/>
          <w:sz w:val="24"/>
          <w:szCs w:val="24"/>
        </w:rPr>
        <w:t>57 609</w:t>
      </w:r>
      <w:r w:rsidRPr="008444A3">
        <w:rPr>
          <w:rFonts w:ascii="Times New Roman" w:hAnsi="Times New Roman"/>
          <w:sz w:val="24"/>
          <w:szCs w:val="24"/>
        </w:rPr>
        <w:t xml:space="preserve"> тыс. руб.), а также образованием просроченной задолженности сроком до </w:t>
      </w:r>
      <w:r>
        <w:rPr>
          <w:rFonts w:ascii="Times New Roman" w:hAnsi="Times New Roman"/>
          <w:sz w:val="24"/>
          <w:szCs w:val="24"/>
        </w:rPr>
        <w:t>180</w:t>
      </w:r>
      <w:r w:rsidRPr="008444A3">
        <w:rPr>
          <w:rFonts w:ascii="Times New Roman" w:hAnsi="Times New Roman"/>
          <w:sz w:val="24"/>
          <w:szCs w:val="24"/>
        </w:rPr>
        <w:t xml:space="preserve"> дней по </w:t>
      </w:r>
      <w:r>
        <w:rPr>
          <w:rFonts w:ascii="Times New Roman" w:hAnsi="Times New Roman"/>
          <w:sz w:val="24"/>
          <w:szCs w:val="24"/>
        </w:rPr>
        <w:t>74</w:t>
      </w:r>
      <w:r w:rsidRPr="00381F97">
        <w:rPr>
          <w:rFonts w:ascii="Times New Roman" w:hAnsi="Times New Roman"/>
          <w:sz w:val="24"/>
          <w:szCs w:val="24"/>
        </w:rPr>
        <w:t xml:space="preserve"> </w:t>
      </w:r>
      <w:r w:rsidRPr="008444A3">
        <w:rPr>
          <w:rFonts w:ascii="Times New Roman" w:hAnsi="Times New Roman"/>
          <w:sz w:val="24"/>
          <w:szCs w:val="24"/>
        </w:rPr>
        <w:t xml:space="preserve">кредитам физических лиц в размере </w:t>
      </w:r>
      <w:r>
        <w:rPr>
          <w:rFonts w:ascii="Times New Roman" w:hAnsi="Times New Roman"/>
          <w:sz w:val="24"/>
          <w:szCs w:val="24"/>
        </w:rPr>
        <w:t>674 695</w:t>
      </w:r>
      <w:r w:rsidRPr="008444A3">
        <w:rPr>
          <w:rFonts w:ascii="Times New Roman" w:hAnsi="Times New Roman"/>
          <w:sz w:val="24"/>
          <w:szCs w:val="24"/>
        </w:rPr>
        <w:t xml:space="preserve"> тыс. руб</w:t>
      </w:r>
      <w:r w:rsidRPr="008444A3">
        <w:rPr>
          <w:rFonts w:ascii="Times New Roman" w:hAnsi="Times New Roman"/>
          <w:color w:val="FF0000"/>
          <w:sz w:val="24"/>
          <w:szCs w:val="24"/>
        </w:rPr>
        <w:t>.</w:t>
      </w:r>
      <w:r w:rsidRPr="00381F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444A3">
        <w:rPr>
          <w:rFonts w:ascii="Times New Roman" w:hAnsi="Times New Roman"/>
          <w:sz w:val="24"/>
          <w:szCs w:val="24"/>
        </w:rPr>
        <w:t xml:space="preserve">Указанные ссуды обеспечены ликвидным залогом недвижимого имущества. При этом за </w:t>
      </w:r>
      <w:r w:rsidR="00990689">
        <w:rPr>
          <w:rFonts w:ascii="Times New Roman" w:hAnsi="Times New Roman"/>
          <w:sz w:val="24"/>
          <w:szCs w:val="24"/>
        </w:rPr>
        <w:t>отчетный</w:t>
      </w:r>
      <w:r w:rsidRPr="008444A3">
        <w:rPr>
          <w:rFonts w:ascii="Times New Roman" w:hAnsi="Times New Roman"/>
          <w:sz w:val="24"/>
          <w:szCs w:val="24"/>
        </w:rPr>
        <w:t xml:space="preserve"> период произошло полное погашение просроченной задолженности </w:t>
      </w:r>
      <w:r>
        <w:rPr>
          <w:rFonts w:ascii="Times New Roman" w:hAnsi="Times New Roman"/>
          <w:sz w:val="24"/>
          <w:szCs w:val="24"/>
        </w:rPr>
        <w:t>14</w:t>
      </w:r>
      <w:r w:rsidRPr="008444A3">
        <w:rPr>
          <w:rFonts w:ascii="Times New Roman" w:hAnsi="Times New Roman"/>
          <w:sz w:val="24"/>
          <w:szCs w:val="24"/>
        </w:rPr>
        <w:t xml:space="preserve"> заемщиков, задолженность которых на 01.01.2020 г. составляла общую сумму в размере 11</w:t>
      </w:r>
      <w:r>
        <w:rPr>
          <w:rFonts w:ascii="Times New Roman" w:hAnsi="Times New Roman"/>
          <w:sz w:val="24"/>
          <w:szCs w:val="24"/>
        </w:rPr>
        <w:t>5</w:t>
      </w:r>
      <w:r w:rsidRPr="008444A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627</w:t>
      </w:r>
      <w:r w:rsidRPr="008444A3">
        <w:rPr>
          <w:rFonts w:ascii="Times New Roman" w:hAnsi="Times New Roman"/>
          <w:sz w:val="24"/>
          <w:szCs w:val="24"/>
        </w:rPr>
        <w:t xml:space="preserve"> тыс. руб. </w:t>
      </w:r>
    </w:p>
    <w:p w:rsidR="00613275" w:rsidRPr="00613275" w:rsidRDefault="00613275" w:rsidP="00613275">
      <w:pPr>
        <w:shd w:val="clear" w:color="auto" w:fill="FFFFFF"/>
        <w:spacing w:before="100" w:beforeAutospacing="1" w:after="100" w:afterAutospacing="1" w:line="300" w:lineRule="exact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2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течение первого </w:t>
      </w:r>
      <w:r w:rsidR="00F966D3" w:rsidRPr="00F966D3">
        <w:rPr>
          <w:rFonts w:ascii="Times New Roman" w:hAnsi="Times New Roman"/>
          <w:color w:val="000000"/>
          <w:sz w:val="24"/>
          <w:szCs w:val="24"/>
          <w:lang w:eastAsia="ru-RU"/>
        </w:rPr>
        <w:t>полугодия</w:t>
      </w:r>
      <w:r w:rsidRPr="006132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2020 года Банк продолжал осуществлять активные мероприятия, направленные на погашение просроченной задолженности (судебное обращение взыскания на заложенное имущество, реструктуризация ссуд, переуступка прав требования).</w:t>
      </w:r>
    </w:p>
    <w:p w:rsidR="00972202" w:rsidRPr="00972202" w:rsidRDefault="00972202" w:rsidP="00972202">
      <w:pPr>
        <w:autoSpaceDE w:val="0"/>
        <w:autoSpaceDN w:val="0"/>
        <w:adjustRightInd w:val="0"/>
        <w:spacing w:before="120" w:after="12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2202">
        <w:rPr>
          <w:rFonts w:ascii="Times New Roman" w:hAnsi="Times New Roman"/>
          <w:sz w:val="24"/>
          <w:szCs w:val="24"/>
        </w:rPr>
        <w:t>По состоянию на 01 июля 2020 года судебными органами вынесены Решения о взыскании долга по кредитным договорам и об обращении взыскания на имущество в отношении 12 должников. Сумма заявленных Банком требований составляет: 60 274 278,27 рублей, из которых судами удовлетворено: 52 314 502,52 рублей. Кроме того, в отношении еще 27 должников идут судебные разбирательства. Сумма заявленных Банком требований составляет 198 892 646,63 рублей, а также 4 121 009,53 долларов США (госпошлина 31 000 рублей).</w:t>
      </w:r>
    </w:p>
    <w:p w:rsidR="00972202" w:rsidRPr="00972202" w:rsidRDefault="00972202" w:rsidP="00972202">
      <w:pPr>
        <w:shd w:val="clear" w:color="auto" w:fill="FFFFFF"/>
        <w:spacing w:before="100" w:beforeAutospacing="1" w:after="100" w:afterAutospacing="1" w:line="300" w:lineRule="exact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72202">
        <w:rPr>
          <w:rFonts w:ascii="Times New Roman" w:hAnsi="Times New Roman"/>
          <w:color w:val="000000"/>
          <w:sz w:val="24"/>
          <w:szCs w:val="24"/>
        </w:rPr>
        <w:t>В первом полугодии 2020 года за счет реализации заложенного имущества добровольно (до вынесения судебного решения в результате урегулирования спора) полностью погашена задолженность десяти должников на общую сумму 93 904 442,22 рубля.</w:t>
      </w:r>
    </w:p>
    <w:p w:rsidR="00613275" w:rsidRPr="00613275" w:rsidRDefault="00613275" w:rsidP="00613275">
      <w:pPr>
        <w:shd w:val="clear" w:color="auto" w:fill="FFFFFF"/>
        <w:spacing w:before="100" w:beforeAutospacing="1" w:after="100" w:afterAutospacing="1" w:line="300" w:lineRule="exact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2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Принудительная реализация заложенного имущества (в ходе исполнительного производства)  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отчетном</w:t>
      </w:r>
      <w:r w:rsidRPr="006132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периоде не осуществлялась.</w:t>
      </w:r>
    </w:p>
    <w:p w:rsidR="00C61AAD" w:rsidRPr="00957A1A" w:rsidRDefault="006E5E47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С</w:t>
      </w:r>
      <w:r w:rsidR="00E736D2" w:rsidRPr="00957A1A">
        <w:rPr>
          <w:rFonts w:ascii="Times New Roman" w:hAnsi="Times New Roman"/>
          <w:sz w:val="24"/>
          <w:szCs w:val="24"/>
        </w:rPr>
        <w:t>формированная в Банке система функционирования бизнес-процессов, реализация принципов оценки и управления рисками, действующая</w:t>
      </w:r>
      <w:r w:rsidR="00990689">
        <w:rPr>
          <w:rFonts w:ascii="Times New Roman" w:hAnsi="Times New Roman"/>
          <w:sz w:val="24"/>
          <w:szCs w:val="24"/>
        </w:rPr>
        <w:t xml:space="preserve"> </w:t>
      </w:r>
      <w:r w:rsidR="00E736D2" w:rsidRPr="00957A1A">
        <w:rPr>
          <w:rFonts w:ascii="Times New Roman" w:hAnsi="Times New Roman"/>
          <w:sz w:val="24"/>
          <w:szCs w:val="24"/>
        </w:rPr>
        <w:t>система внутреннего контроля, принятие управленческих решений, позвол</w:t>
      </w:r>
      <w:r w:rsidR="006A402F" w:rsidRPr="00957A1A">
        <w:rPr>
          <w:rFonts w:ascii="Times New Roman" w:hAnsi="Times New Roman"/>
          <w:sz w:val="24"/>
          <w:szCs w:val="24"/>
        </w:rPr>
        <w:t>яют</w:t>
      </w:r>
      <w:r w:rsidR="00E736D2" w:rsidRPr="00957A1A">
        <w:rPr>
          <w:rFonts w:ascii="Times New Roman" w:hAnsi="Times New Roman"/>
          <w:sz w:val="24"/>
          <w:szCs w:val="24"/>
        </w:rPr>
        <w:t xml:space="preserve"> Банку минимизировать негативное влияние глобальных процессов на финансовых рынках и ограничи</w:t>
      </w:r>
      <w:r w:rsidR="006A402F" w:rsidRPr="00957A1A">
        <w:rPr>
          <w:rFonts w:ascii="Times New Roman" w:hAnsi="Times New Roman"/>
          <w:sz w:val="24"/>
          <w:szCs w:val="24"/>
        </w:rPr>
        <w:t>вать</w:t>
      </w:r>
      <w:r w:rsidR="00E736D2" w:rsidRPr="00957A1A">
        <w:rPr>
          <w:rFonts w:ascii="Times New Roman" w:hAnsi="Times New Roman"/>
          <w:sz w:val="24"/>
          <w:szCs w:val="24"/>
        </w:rPr>
        <w:t xml:space="preserve"> потенциальные банковские риски.</w:t>
      </w:r>
    </w:p>
    <w:p w:rsidR="00E4537E" w:rsidRPr="00957A1A" w:rsidRDefault="00E4537E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Банк поддерживает достаточность собственных средств (капитала) на уровне, позволяющем выполнять требования регулятора, системы страхования вкладов, требования кредиторов. В отчетном периоде Банк выполнял все надлежащие требования по уровню достаточности капитала.</w:t>
      </w:r>
    </w:p>
    <w:p w:rsidR="00E4537E" w:rsidRPr="00957A1A" w:rsidRDefault="00E4537E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 xml:space="preserve">Общая ликвидная позиция Банка сбалансирована. Нормативы ликвидности Банк выполняет с большим запасом. В отчетном периоде Банк </w:t>
      </w:r>
      <w:r w:rsidR="00535A30" w:rsidRPr="00957A1A">
        <w:rPr>
          <w:rFonts w:ascii="Times New Roman" w:hAnsi="Times New Roman"/>
          <w:sz w:val="24"/>
          <w:szCs w:val="24"/>
        </w:rPr>
        <w:t xml:space="preserve">ежедневно </w:t>
      </w:r>
      <w:r w:rsidRPr="00957A1A">
        <w:rPr>
          <w:rFonts w:ascii="Times New Roman" w:hAnsi="Times New Roman"/>
          <w:sz w:val="24"/>
          <w:szCs w:val="24"/>
        </w:rPr>
        <w:t xml:space="preserve">выполнял все установленные Банком России </w:t>
      </w:r>
      <w:r w:rsidR="009461B0" w:rsidRPr="00957A1A">
        <w:rPr>
          <w:rFonts w:ascii="Times New Roman" w:hAnsi="Times New Roman"/>
          <w:sz w:val="24"/>
          <w:szCs w:val="24"/>
        </w:rPr>
        <w:t xml:space="preserve">обязательные </w:t>
      </w:r>
      <w:r w:rsidRPr="00957A1A">
        <w:rPr>
          <w:rFonts w:ascii="Times New Roman" w:hAnsi="Times New Roman"/>
          <w:sz w:val="24"/>
          <w:szCs w:val="24"/>
        </w:rPr>
        <w:t>норматив</w:t>
      </w:r>
      <w:r w:rsidR="009461B0" w:rsidRPr="00957A1A">
        <w:rPr>
          <w:rFonts w:ascii="Times New Roman" w:hAnsi="Times New Roman"/>
          <w:sz w:val="24"/>
          <w:szCs w:val="24"/>
        </w:rPr>
        <w:t>ы</w:t>
      </w:r>
      <w:r w:rsidRPr="00957A1A">
        <w:rPr>
          <w:rFonts w:ascii="Times New Roman" w:hAnsi="Times New Roman"/>
          <w:sz w:val="24"/>
          <w:szCs w:val="24"/>
        </w:rPr>
        <w:t>.</w:t>
      </w:r>
    </w:p>
    <w:p w:rsidR="00B772FC" w:rsidRPr="00957A1A" w:rsidRDefault="00B772FC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72FC" w:rsidRDefault="00B772FC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A0809" w:rsidRPr="00957A1A" w:rsidRDefault="002A0809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ACE" w:rsidRPr="00957A1A" w:rsidRDefault="003643DE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7ACE" w:rsidRPr="00957A1A">
        <w:rPr>
          <w:rFonts w:ascii="Times New Roman" w:hAnsi="Times New Roman"/>
          <w:sz w:val="24"/>
          <w:szCs w:val="24"/>
        </w:rPr>
        <w:t>Клушин Д.В.</w:t>
      </w:r>
    </w:p>
    <w:p w:rsidR="00B772FC" w:rsidRPr="00957A1A" w:rsidRDefault="00B772FC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ACE" w:rsidRPr="00957A1A" w:rsidRDefault="00B87ACE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A1A">
        <w:rPr>
          <w:rFonts w:ascii="Times New Roman" w:hAnsi="Times New Roman"/>
          <w:sz w:val="24"/>
          <w:szCs w:val="24"/>
        </w:rPr>
        <w:t>Главный б</w:t>
      </w:r>
      <w:r w:rsidR="003643DE">
        <w:rPr>
          <w:rFonts w:ascii="Times New Roman" w:hAnsi="Times New Roman"/>
          <w:sz w:val="24"/>
          <w:szCs w:val="24"/>
        </w:rPr>
        <w:t>ухгалтер</w:t>
      </w:r>
      <w:r w:rsidR="003643DE">
        <w:rPr>
          <w:rFonts w:ascii="Times New Roman" w:hAnsi="Times New Roman"/>
          <w:sz w:val="24"/>
          <w:szCs w:val="24"/>
        </w:rPr>
        <w:tab/>
      </w:r>
      <w:r w:rsidR="003643DE">
        <w:rPr>
          <w:rFonts w:ascii="Times New Roman" w:hAnsi="Times New Roman"/>
          <w:sz w:val="24"/>
          <w:szCs w:val="24"/>
        </w:rPr>
        <w:tab/>
      </w:r>
      <w:r w:rsidR="003643DE">
        <w:rPr>
          <w:rFonts w:ascii="Times New Roman" w:hAnsi="Times New Roman"/>
          <w:sz w:val="24"/>
          <w:szCs w:val="24"/>
        </w:rPr>
        <w:tab/>
      </w:r>
      <w:r w:rsidR="003643DE">
        <w:rPr>
          <w:rFonts w:ascii="Times New Roman" w:hAnsi="Times New Roman"/>
          <w:sz w:val="24"/>
          <w:szCs w:val="24"/>
        </w:rPr>
        <w:tab/>
      </w:r>
      <w:r w:rsidR="003643DE">
        <w:rPr>
          <w:rFonts w:ascii="Times New Roman" w:hAnsi="Times New Roman"/>
          <w:sz w:val="24"/>
          <w:szCs w:val="24"/>
        </w:rPr>
        <w:tab/>
      </w:r>
      <w:r w:rsidR="003643DE">
        <w:rPr>
          <w:rFonts w:ascii="Times New Roman" w:hAnsi="Times New Roman"/>
          <w:sz w:val="24"/>
          <w:szCs w:val="24"/>
        </w:rPr>
        <w:tab/>
      </w:r>
      <w:r w:rsidR="003643DE">
        <w:rPr>
          <w:rFonts w:ascii="Times New Roman" w:hAnsi="Times New Roman"/>
          <w:sz w:val="24"/>
          <w:szCs w:val="24"/>
        </w:rPr>
        <w:tab/>
      </w:r>
      <w:r w:rsidR="00D65B57" w:rsidRPr="00957A1A">
        <w:rPr>
          <w:rFonts w:ascii="Times New Roman" w:hAnsi="Times New Roman"/>
          <w:sz w:val="24"/>
          <w:szCs w:val="24"/>
        </w:rPr>
        <w:t>Доровских Т.В.</w:t>
      </w:r>
    </w:p>
    <w:p w:rsidR="003643DE" w:rsidRDefault="003643DE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B2A65" w:rsidRPr="00957A1A" w:rsidRDefault="005D6C06" w:rsidP="0044012F">
      <w:pPr>
        <w:spacing w:after="0"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10</w:t>
      </w:r>
      <w:r w:rsidR="00516380">
        <w:rPr>
          <w:rFonts w:ascii="Times New Roman" w:hAnsi="Times New Roman"/>
          <w:sz w:val="24"/>
          <w:szCs w:val="24"/>
        </w:rPr>
        <w:t xml:space="preserve"> </w:t>
      </w:r>
      <w:r w:rsidR="00D72AA5">
        <w:rPr>
          <w:rFonts w:ascii="Times New Roman" w:hAnsi="Times New Roman"/>
          <w:sz w:val="24"/>
          <w:szCs w:val="24"/>
        </w:rPr>
        <w:t>августа</w:t>
      </w:r>
      <w:r w:rsidR="00516380">
        <w:rPr>
          <w:rFonts w:ascii="Times New Roman" w:hAnsi="Times New Roman"/>
          <w:sz w:val="24"/>
          <w:szCs w:val="24"/>
        </w:rPr>
        <w:t xml:space="preserve"> </w:t>
      </w:r>
      <w:r w:rsidR="00B87ACE" w:rsidRPr="00957A1A">
        <w:rPr>
          <w:rFonts w:ascii="Times New Roman" w:hAnsi="Times New Roman"/>
          <w:sz w:val="24"/>
          <w:szCs w:val="24"/>
        </w:rPr>
        <w:t>20</w:t>
      </w:r>
      <w:r w:rsidR="006C509F">
        <w:rPr>
          <w:rFonts w:ascii="Times New Roman" w:hAnsi="Times New Roman"/>
          <w:sz w:val="24"/>
          <w:szCs w:val="24"/>
        </w:rPr>
        <w:t>20</w:t>
      </w:r>
      <w:r w:rsidR="00B87ACE" w:rsidRPr="00957A1A">
        <w:rPr>
          <w:rFonts w:ascii="Times New Roman" w:hAnsi="Times New Roman"/>
          <w:sz w:val="24"/>
          <w:szCs w:val="24"/>
        </w:rPr>
        <w:t xml:space="preserve"> г.</w:t>
      </w:r>
      <w:bookmarkStart w:id="12" w:name="_GoBack"/>
      <w:bookmarkEnd w:id="12"/>
    </w:p>
    <w:sectPr w:rsidR="008B2A65" w:rsidRPr="00957A1A" w:rsidSect="005A4527">
      <w:pgSz w:w="11906" w:h="16838"/>
      <w:pgMar w:top="1134" w:right="991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28" w:rsidRDefault="00971728" w:rsidP="00C35867">
      <w:pPr>
        <w:spacing w:after="0" w:line="240" w:lineRule="auto"/>
      </w:pPr>
      <w:r>
        <w:separator/>
      </w:r>
    </w:p>
  </w:endnote>
  <w:endnote w:type="continuationSeparator" w:id="0">
    <w:p w:rsidR="00971728" w:rsidRDefault="00971728" w:rsidP="00C3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28" w:rsidRDefault="00971728" w:rsidP="00C35867">
      <w:pPr>
        <w:spacing w:after="0" w:line="240" w:lineRule="auto"/>
      </w:pPr>
      <w:r>
        <w:separator/>
      </w:r>
    </w:p>
  </w:footnote>
  <w:footnote w:type="continuationSeparator" w:id="0">
    <w:p w:rsidR="00971728" w:rsidRDefault="00971728" w:rsidP="00C35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595A"/>
    <w:multiLevelType w:val="hybridMultilevel"/>
    <w:tmpl w:val="CA9A28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AC296F"/>
    <w:multiLevelType w:val="hybridMultilevel"/>
    <w:tmpl w:val="AE4666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CC4C3B"/>
    <w:multiLevelType w:val="hybridMultilevel"/>
    <w:tmpl w:val="0EAEA45E"/>
    <w:lvl w:ilvl="0" w:tplc="A0F2E7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681317"/>
    <w:multiLevelType w:val="hybridMultilevel"/>
    <w:tmpl w:val="816A33A8"/>
    <w:lvl w:ilvl="0" w:tplc="04190003">
      <w:start w:val="1"/>
      <w:numFmt w:val="bullet"/>
      <w:lvlText w:val="o"/>
      <w:lvlJc w:val="left"/>
      <w:pPr>
        <w:ind w:left="126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5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6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8387" w:hanging="360"/>
      </w:pPr>
      <w:rPr>
        <w:rFonts w:ascii="Wingdings" w:hAnsi="Wingdings" w:hint="default"/>
      </w:rPr>
    </w:lvl>
  </w:abstractNum>
  <w:abstractNum w:abstractNumId="4">
    <w:nsid w:val="1631139D"/>
    <w:multiLevelType w:val="hybridMultilevel"/>
    <w:tmpl w:val="63F04BE2"/>
    <w:lvl w:ilvl="0" w:tplc="1FC07AB4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405441"/>
    <w:multiLevelType w:val="hybridMultilevel"/>
    <w:tmpl w:val="02247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3642FF"/>
    <w:multiLevelType w:val="hybridMultilevel"/>
    <w:tmpl w:val="D770694E"/>
    <w:lvl w:ilvl="0" w:tplc="D47C2730">
      <w:start w:val="87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DA754E"/>
    <w:multiLevelType w:val="hybridMultilevel"/>
    <w:tmpl w:val="4DDC40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8D77579"/>
    <w:multiLevelType w:val="hybridMultilevel"/>
    <w:tmpl w:val="D6B6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34ACD"/>
    <w:multiLevelType w:val="hybridMultilevel"/>
    <w:tmpl w:val="A01604F2"/>
    <w:lvl w:ilvl="0" w:tplc="1FC07AB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62639"/>
    <w:multiLevelType w:val="multilevel"/>
    <w:tmpl w:val="3ACC0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37AF7FCA"/>
    <w:multiLevelType w:val="hybridMultilevel"/>
    <w:tmpl w:val="6D7800B4"/>
    <w:lvl w:ilvl="0" w:tplc="9788B3AC">
      <w:start w:val="2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92A5169"/>
    <w:multiLevelType w:val="hybridMultilevel"/>
    <w:tmpl w:val="B254E3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D024180"/>
    <w:multiLevelType w:val="hybridMultilevel"/>
    <w:tmpl w:val="24ECF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110C28"/>
    <w:multiLevelType w:val="hybridMultilevel"/>
    <w:tmpl w:val="9228AB3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4478696C"/>
    <w:multiLevelType w:val="hybridMultilevel"/>
    <w:tmpl w:val="87EAC3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58A7B15"/>
    <w:multiLevelType w:val="hybridMultilevel"/>
    <w:tmpl w:val="6A5A7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950127"/>
    <w:multiLevelType w:val="hybridMultilevel"/>
    <w:tmpl w:val="E71EFA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442067"/>
    <w:multiLevelType w:val="multilevel"/>
    <w:tmpl w:val="915624A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52BC35B5"/>
    <w:multiLevelType w:val="hybridMultilevel"/>
    <w:tmpl w:val="5122E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2A35EB"/>
    <w:multiLevelType w:val="hybridMultilevel"/>
    <w:tmpl w:val="8C288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3951C8"/>
    <w:multiLevelType w:val="multilevel"/>
    <w:tmpl w:val="ED8CA4B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cs="Times New Roman" w:hint="default"/>
      </w:rPr>
    </w:lvl>
  </w:abstractNum>
  <w:abstractNum w:abstractNumId="22">
    <w:nsid w:val="6A917FF0"/>
    <w:multiLevelType w:val="hybridMultilevel"/>
    <w:tmpl w:val="6EFAC63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>
    <w:nsid w:val="72532D47"/>
    <w:multiLevelType w:val="hybridMultilevel"/>
    <w:tmpl w:val="560ED9F2"/>
    <w:lvl w:ilvl="0" w:tplc="5CA47E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A921367"/>
    <w:multiLevelType w:val="multilevel"/>
    <w:tmpl w:val="A4C0D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644C77"/>
    <w:multiLevelType w:val="hybridMultilevel"/>
    <w:tmpl w:val="1578D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"/>
  </w:num>
  <w:num w:numId="7">
    <w:abstractNumId w:val="22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18"/>
  </w:num>
  <w:num w:numId="13">
    <w:abstractNumId w:val="19"/>
  </w:num>
  <w:num w:numId="14">
    <w:abstractNumId w:val="24"/>
  </w:num>
  <w:num w:numId="15">
    <w:abstractNumId w:val="6"/>
  </w:num>
  <w:num w:numId="16">
    <w:abstractNumId w:val="15"/>
  </w:num>
  <w:num w:numId="17">
    <w:abstractNumId w:val="25"/>
  </w:num>
  <w:num w:numId="18">
    <w:abstractNumId w:val="13"/>
  </w:num>
  <w:num w:numId="19">
    <w:abstractNumId w:val="16"/>
  </w:num>
  <w:num w:numId="20">
    <w:abstractNumId w:val="12"/>
  </w:num>
  <w:num w:numId="21">
    <w:abstractNumId w:val="5"/>
  </w:num>
  <w:num w:numId="22">
    <w:abstractNumId w:val="0"/>
  </w:num>
  <w:num w:numId="23">
    <w:abstractNumId w:val="20"/>
  </w:num>
  <w:num w:numId="24">
    <w:abstractNumId w:val="23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21"/>
    <w:rsid w:val="00007668"/>
    <w:rsid w:val="0001043C"/>
    <w:rsid w:val="0001274B"/>
    <w:rsid w:val="00013756"/>
    <w:rsid w:val="00020EC7"/>
    <w:rsid w:val="000224E0"/>
    <w:rsid w:val="000268DE"/>
    <w:rsid w:val="00036A1E"/>
    <w:rsid w:val="000402C5"/>
    <w:rsid w:val="000402D5"/>
    <w:rsid w:val="000418EE"/>
    <w:rsid w:val="00043E49"/>
    <w:rsid w:val="0004462C"/>
    <w:rsid w:val="00044FBB"/>
    <w:rsid w:val="00047560"/>
    <w:rsid w:val="00047F08"/>
    <w:rsid w:val="0005648E"/>
    <w:rsid w:val="00065DFE"/>
    <w:rsid w:val="00076CAD"/>
    <w:rsid w:val="00082168"/>
    <w:rsid w:val="00084BD2"/>
    <w:rsid w:val="00086110"/>
    <w:rsid w:val="000951B0"/>
    <w:rsid w:val="000A0C93"/>
    <w:rsid w:val="000A1B93"/>
    <w:rsid w:val="000A32D7"/>
    <w:rsid w:val="000B495F"/>
    <w:rsid w:val="000B777A"/>
    <w:rsid w:val="000C45E5"/>
    <w:rsid w:val="000E15E2"/>
    <w:rsid w:val="000E2133"/>
    <w:rsid w:val="000E3E9E"/>
    <w:rsid w:val="000F1156"/>
    <w:rsid w:val="000F161E"/>
    <w:rsid w:val="000F26D6"/>
    <w:rsid w:val="000F51CD"/>
    <w:rsid w:val="000F7883"/>
    <w:rsid w:val="001031B0"/>
    <w:rsid w:val="00104B3D"/>
    <w:rsid w:val="0011648C"/>
    <w:rsid w:val="00130212"/>
    <w:rsid w:val="00131303"/>
    <w:rsid w:val="001317DC"/>
    <w:rsid w:val="00134D2F"/>
    <w:rsid w:val="0015366E"/>
    <w:rsid w:val="0015713B"/>
    <w:rsid w:val="00162DF8"/>
    <w:rsid w:val="00173C20"/>
    <w:rsid w:val="00175AE5"/>
    <w:rsid w:val="00175BB8"/>
    <w:rsid w:val="00177D97"/>
    <w:rsid w:val="0018021D"/>
    <w:rsid w:val="00182302"/>
    <w:rsid w:val="00186CA7"/>
    <w:rsid w:val="00187E24"/>
    <w:rsid w:val="00193D74"/>
    <w:rsid w:val="00193F21"/>
    <w:rsid w:val="0019422C"/>
    <w:rsid w:val="00194FA9"/>
    <w:rsid w:val="001957BF"/>
    <w:rsid w:val="001965B8"/>
    <w:rsid w:val="00196C97"/>
    <w:rsid w:val="001A2C36"/>
    <w:rsid w:val="001B07FE"/>
    <w:rsid w:val="001B5F92"/>
    <w:rsid w:val="001B5FC5"/>
    <w:rsid w:val="001B627A"/>
    <w:rsid w:val="001C29C5"/>
    <w:rsid w:val="001C3809"/>
    <w:rsid w:val="001C6668"/>
    <w:rsid w:val="001C69AC"/>
    <w:rsid w:val="001C7228"/>
    <w:rsid w:val="001D189D"/>
    <w:rsid w:val="001D1D96"/>
    <w:rsid w:val="001D5FE1"/>
    <w:rsid w:val="001E04BF"/>
    <w:rsid w:val="001E04ED"/>
    <w:rsid w:val="001E2EC2"/>
    <w:rsid w:val="001E3445"/>
    <w:rsid w:val="001E5345"/>
    <w:rsid w:val="001E6DDA"/>
    <w:rsid w:val="001F0909"/>
    <w:rsid w:val="001F2D05"/>
    <w:rsid w:val="001F6283"/>
    <w:rsid w:val="001F77DF"/>
    <w:rsid w:val="002004C5"/>
    <w:rsid w:val="00202EBF"/>
    <w:rsid w:val="002045FA"/>
    <w:rsid w:val="00211516"/>
    <w:rsid w:val="002122EF"/>
    <w:rsid w:val="00217F3B"/>
    <w:rsid w:val="0022294E"/>
    <w:rsid w:val="00222D1E"/>
    <w:rsid w:val="002235A7"/>
    <w:rsid w:val="00225086"/>
    <w:rsid w:val="0022765F"/>
    <w:rsid w:val="00230B9A"/>
    <w:rsid w:val="00231366"/>
    <w:rsid w:val="002355A6"/>
    <w:rsid w:val="00235948"/>
    <w:rsid w:val="00250870"/>
    <w:rsid w:val="00250E52"/>
    <w:rsid w:val="00253FB9"/>
    <w:rsid w:val="0025675C"/>
    <w:rsid w:val="00256921"/>
    <w:rsid w:val="0025748C"/>
    <w:rsid w:val="002627C6"/>
    <w:rsid w:val="002640ED"/>
    <w:rsid w:val="00282C0B"/>
    <w:rsid w:val="00292C57"/>
    <w:rsid w:val="002932E7"/>
    <w:rsid w:val="0029474B"/>
    <w:rsid w:val="002A0809"/>
    <w:rsid w:val="002B5BCF"/>
    <w:rsid w:val="002B6679"/>
    <w:rsid w:val="002C549D"/>
    <w:rsid w:val="002D1A99"/>
    <w:rsid w:val="002D377A"/>
    <w:rsid w:val="002D5BC6"/>
    <w:rsid w:val="002D7CA8"/>
    <w:rsid w:val="002E5F9E"/>
    <w:rsid w:val="002F23F2"/>
    <w:rsid w:val="00300762"/>
    <w:rsid w:val="003042B6"/>
    <w:rsid w:val="00305492"/>
    <w:rsid w:val="0030592C"/>
    <w:rsid w:val="00306955"/>
    <w:rsid w:val="00311336"/>
    <w:rsid w:val="00314517"/>
    <w:rsid w:val="003201F4"/>
    <w:rsid w:val="00320626"/>
    <w:rsid w:val="003210E0"/>
    <w:rsid w:val="0032505D"/>
    <w:rsid w:val="00327213"/>
    <w:rsid w:val="0033032F"/>
    <w:rsid w:val="00330D0F"/>
    <w:rsid w:val="00331121"/>
    <w:rsid w:val="00332274"/>
    <w:rsid w:val="00333A62"/>
    <w:rsid w:val="003401C3"/>
    <w:rsid w:val="00340A7C"/>
    <w:rsid w:val="0034587A"/>
    <w:rsid w:val="003469E1"/>
    <w:rsid w:val="00347BDE"/>
    <w:rsid w:val="00350A0E"/>
    <w:rsid w:val="003525D7"/>
    <w:rsid w:val="00353AD9"/>
    <w:rsid w:val="0036027B"/>
    <w:rsid w:val="003632C7"/>
    <w:rsid w:val="003632DB"/>
    <w:rsid w:val="003643DE"/>
    <w:rsid w:val="003708CF"/>
    <w:rsid w:val="00372FEB"/>
    <w:rsid w:val="00373B79"/>
    <w:rsid w:val="00377270"/>
    <w:rsid w:val="0037744A"/>
    <w:rsid w:val="0038400C"/>
    <w:rsid w:val="00385ACD"/>
    <w:rsid w:val="0038664F"/>
    <w:rsid w:val="003938CC"/>
    <w:rsid w:val="003A4C68"/>
    <w:rsid w:val="003A7E5D"/>
    <w:rsid w:val="003B2F5D"/>
    <w:rsid w:val="003C1808"/>
    <w:rsid w:val="003C199A"/>
    <w:rsid w:val="003C2E6E"/>
    <w:rsid w:val="003D01B7"/>
    <w:rsid w:val="003D48D6"/>
    <w:rsid w:val="003D4C5F"/>
    <w:rsid w:val="003E3213"/>
    <w:rsid w:val="003E3E8F"/>
    <w:rsid w:val="003E725E"/>
    <w:rsid w:val="003F4649"/>
    <w:rsid w:val="003F6807"/>
    <w:rsid w:val="00402A21"/>
    <w:rsid w:val="00410A88"/>
    <w:rsid w:val="0041116F"/>
    <w:rsid w:val="0041127E"/>
    <w:rsid w:val="004118E3"/>
    <w:rsid w:val="00411D48"/>
    <w:rsid w:val="00411FD3"/>
    <w:rsid w:val="00412B08"/>
    <w:rsid w:val="00417F6F"/>
    <w:rsid w:val="004200C1"/>
    <w:rsid w:val="00423D0E"/>
    <w:rsid w:val="0042797D"/>
    <w:rsid w:val="00430150"/>
    <w:rsid w:val="00433B8B"/>
    <w:rsid w:val="0044012F"/>
    <w:rsid w:val="00447366"/>
    <w:rsid w:val="00451098"/>
    <w:rsid w:val="004563AA"/>
    <w:rsid w:val="00461D19"/>
    <w:rsid w:val="004637B7"/>
    <w:rsid w:val="0048790B"/>
    <w:rsid w:val="004A0C04"/>
    <w:rsid w:val="004A2BE7"/>
    <w:rsid w:val="004A4B3E"/>
    <w:rsid w:val="004B14F8"/>
    <w:rsid w:val="004B1F42"/>
    <w:rsid w:val="004B2A7E"/>
    <w:rsid w:val="004B2C4D"/>
    <w:rsid w:val="004B5D5F"/>
    <w:rsid w:val="004C043A"/>
    <w:rsid w:val="004C391E"/>
    <w:rsid w:val="004D22DF"/>
    <w:rsid w:val="004D257A"/>
    <w:rsid w:val="004D3ABA"/>
    <w:rsid w:val="004D6D93"/>
    <w:rsid w:val="004E013A"/>
    <w:rsid w:val="004E0FFA"/>
    <w:rsid w:val="004E312C"/>
    <w:rsid w:val="004E3141"/>
    <w:rsid w:val="004E4406"/>
    <w:rsid w:val="004E68C3"/>
    <w:rsid w:val="00506277"/>
    <w:rsid w:val="00510D75"/>
    <w:rsid w:val="00516380"/>
    <w:rsid w:val="00523AD4"/>
    <w:rsid w:val="00527C2E"/>
    <w:rsid w:val="00532C24"/>
    <w:rsid w:val="00535A30"/>
    <w:rsid w:val="005448D0"/>
    <w:rsid w:val="00544A92"/>
    <w:rsid w:val="005455CD"/>
    <w:rsid w:val="00546EA8"/>
    <w:rsid w:val="005526B3"/>
    <w:rsid w:val="00562F44"/>
    <w:rsid w:val="0056479E"/>
    <w:rsid w:val="0057412D"/>
    <w:rsid w:val="005806CB"/>
    <w:rsid w:val="0058352A"/>
    <w:rsid w:val="00583771"/>
    <w:rsid w:val="00590486"/>
    <w:rsid w:val="005928F1"/>
    <w:rsid w:val="005955E0"/>
    <w:rsid w:val="00596B21"/>
    <w:rsid w:val="0059756A"/>
    <w:rsid w:val="005A38B5"/>
    <w:rsid w:val="005A449A"/>
    <w:rsid w:val="005A4527"/>
    <w:rsid w:val="005B125F"/>
    <w:rsid w:val="005B2A7E"/>
    <w:rsid w:val="005B2CC7"/>
    <w:rsid w:val="005B6B46"/>
    <w:rsid w:val="005C19D9"/>
    <w:rsid w:val="005C2FBF"/>
    <w:rsid w:val="005C5B8D"/>
    <w:rsid w:val="005C5D38"/>
    <w:rsid w:val="005D0B20"/>
    <w:rsid w:val="005D0F91"/>
    <w:rsid w:val="005D2260"/>
    <w:rsid w:val="005D2D12"/>
    <w:rsid w:val="005D371B"/>
    <w:rsid w:val="005D6A67"/>
    <w:rsid w:val="005D6C06"/>
    <w:rsid w:val="005E3200"/>
    <w:rsid w:val="005E472A"/>
    <w:rsid w:val="005E4EF7"/>
    <w:rsid w:val="005E77A2"/>
    <w:rsid w:val="005F20F6"/>
    <w:rsid w:val="005F4A7B"/>
    <w:rsid w:val="005F5E1D"/>
    <w:rsid w:val="00600952"/>
    <w:rsid w:val="0060105E"/>
    <w:rsid w:val="00602A8C"/>
    <w:rsid w:val="00602C59"/>
    <w:rsid w:val="00604780"/>
    <w:rsid w:val="00604943"/>
    <w:rsid w:val="0060767E"/>
    <w:rsid w:val="00613275"/>
    <w:rsid w:val="0062275A"/>
    <w:rsid w:val="00625FD9"/>
    <w:rsid w:val="006342B2"/>
    <w:rsid w:val="006346E9"/>
    <w:rsid w:val="00637401"/>
    <w:rsid w:val="006434F9"/>
    <w:rsid w:val="0064576F"/>
    <w:rsid w:val="0064580D"/>
    <w:rsid w:val="0064650E"/>
    <w:rsid w:val="006508FE"/>
    <w:rsid w:val="006521A5"/>
    <w:rsid w:val="0065366A"/>
    <w:rsid w:val="0067126C"/>
    <w:rsid w:val="0067320C"/>
    <w:rsid w:val="00674328"/>
    <w:rsid w:val="006753DF"/>
    <w:rsid w:val="00675BA8"/>
    <w:rsid w:val="00680059"/>
    <w:rsid w:val="006801CA"/>
    <w:rsid w:val="00684D09"/>
    <w:rsid w:val="0068710E"/>
    <w:rsid w:val="006873E7"/>
    <w:rsid w:val="00690A06"/>
    <w:rsid w:val="00697E7D"/>
    <w:rsid w:val="006A2865"/>
    <w:rsid w:val="006A3437"/>
    <w:rsid w:val="006A402F"/>
    <w:rsid w:val="006A75E1"/>
    <w:rsid w:val="006B02B0"/>
    <w:rsid w:val="006B216D"/>
    <w:rsid w:val="006B35C2"/>
    <w:rsid w:val="006B3AEE"/>
    <w:rsid w:val="006B4E59"/>
    <w:rsid w:val="006B5152"/>
    <w:rsid w:val="006C18EF"/>
    <w:rsid w:val="006C2770"/>
    <w:rsid w:val="006C4249"/>
    <w:rsid w:val="006C509F"/>
    <w:rsid w:val="006D04BC"/>
    <w:rsid w:val="006D1967"/>
    <w:rsid w:val="006E5A17"/>
    <w:rsid w:val="006E5E47"/>
    <w:rsid w:val="006E7A7F"/>
    <w:rsid w:val="006F5E81"/>
    <w:rsid w:val="006F6740"/>
    <w:rsid w:val="0070410C"/>
    <w:rsid w:val="007110D9"/>
    <w:rsid w:val="0071474A"/>
    <w:rsid w:val="00715534"/>
    <w:rsid w:val="007167F6"/>
    <w:rsid w:val="00717FB2"/>
    <w:rsid w:val="00721CCC"/>
    <w:rsid w:val="007241B0"/>
    <w:rsid w:val="00724907"/>
    <w:rsid w:val="00726487"/>
    <w:rsid w:val="007264F9"/>
    <w:rsid w:val="007338B8"/>
    <w:rsid w:val="0073465F"/>
    <w:rsid w:val="00736901"/>
    <w:rsid w:val="00737078"/>
    <w:rsid w:val="00740F98"/>
    <w:rsid w:val="0074354E"/>
    <w:rsid w:val="007445D0"/>
    <w:rsid w:val="007475A4"/>
    <w:rsid w:val="0075404C"/>
    <w:rsid w:val="00762FAC"/>
    <w:rsid w:val="00770859"/>
    <w:rsid w:val="007758F4"/>
    <w:rsid w:val="00775F2E"/>
    <w:rsid w:val="00783E47"/>
    <w:rsid w:val="007865BF"/>
    <w:rsid w:val="007900A5"/>
    <w:rsid w:val="007966F2"/>
    <w:rsid w:val="007A01C0"/>
    <w:rsid w:val="007A5F3F"/>
    <w:rsid w:val="007A6F3D"/>
    <w:rsid w:val="007B4939"/>
    <w:rsid w:val="007B4BB8"/>
    <w:rsid w:val="007C015D"/>
    <w:rsid w:val="007C048D"/>
    <w:rsid w:val="007C73C1"/>
    <w:rsid w:val="007D09AB"/>
    <w:rsid w:val="007D1C67"/>
    <w:rsid w:val="007D36FE"/>
    <w:rsid w:val="007D545C"/>
    <w:rsid w:val="007D5473"/>
    <w:rsid w:val="007D575D"/>
    <w:rsid w:val="007D590E"/>
    <w:rsid w:val="007D5AF4"/>
    <w:rsid w:val="007F246F"/>
    <w:rsid w:val="007F5E48"/>
    <w:rsid w:val="007F7BEE"/>
    <w:rsid w:val="00810AE4"/>
    <w:rsid w:val="008122CB"/>
    <w:rsid w:val="008138BA"/>
    <w:rsid w:val="00815A60"/>
    <w:rsid w:val="0081721C"/>
    <w:rsid w:val="0082147E"/>
    <w:rsid w:val="008214CF"/>
    <w:rsid w:val="0082367F"/>
    <w:rsid w:val="00825BDF"/>
    <w:rsid w:val="008358FE"/>
    <w:rsid w:val="00841760"/>
    <w:rsid w:val="00845282"/>
    <w:rsid w:val="0084543D"/>
    <w:rsid w:val="008509F0"/>
    <w:rsid w:val="00851EFB"/>
    <w:rsid w:val="00852153"/>
    <w:rsid w:val="00853A7B"/>
    <w:rsid w:val="00854F0D"/>
    <w:rsid w:val="0085622F"/>
    <w:rsid w:val="00867F1A"/>
    <w:rsid w:val="008739A4"/>
    <w:rsid w:val="0087564D"/>
    <w:rsid w:val="00876810"/>
    <w:rsid w:val="00880127"/>
    <w:rsid w:val="00882BC8"/>
    <w:rsid w:val="00883C8B"/>
    <w:rsid w:val="0088527C"/>
    <w:rsid w:val="0088690A"/>
    <w:rsid w:val="0089258C"/>
    <w:rsid w:val="00894AB4"/>
    <w:rsid w:val="00895BDE"/>
    <w:rsid w:val="00896731"/>
    <w:rsid w:val="008A1838"/>
    <w:rsid w:val="008A1FFC"/>
    <w:rsid w:val="008A3544"/>
    <w:rsid w:val="008A6767"/>
    <w:rsid w:val="008A7ECC"/>
    <w:rsid w:val="008B1E8D"/>
    <w:rsid w:val="008B2A65"/>
    <w:rsid w:val="008B3477"/>
    <w:rsid w:val="008B3532"/>
    <w:rsid w:val="008B52CB"/>
    <w:rsid w:val="008B5F2D"/>
    <w:rsid w:val="008D2065"/>
    <w:rsid w:val="008D352B"/>
    <w:rsid w:val="008E79E0"/>
    <w:rsid w:val="008F08BC"/>
    <w:rsid w:val="008F1ECF"/>
    <w:rsid w:val="008F252E"/>
    <w:rsid w:val="008F2ECB"/>
    <w:rsid w:val="008F3E1A"/>
    <w:rsid w:val="008F6653"/>
    <w:rsid w:val="008F70BA"/>
    <w:rsid w:val="00901820"/>
    <w:rsid w:val="00904353"/>
    <w:rsid w:val="009078BA"/>
    <w:rsid w:val="00910183"/>
    <w:rsid w:val="00916556"/>
    <w:rsid w:val="009168E5"/>
    <w:rsid w:val="00921FCA"/>
    <w:rsid w:val="0092324E"/>
    <w:rsid w:val="00924323"/>
    <w:rsid w:val="00925AF3"/>
    <w:rsid w:val="00933FE9"/>
    <w:rsid w:val="00934F35"/>
    <w:rsid w:val="00937AF3"/>
    <w:rsid w:val="00942D56"/>
    <w:rsid w:val="00945111"/>
    <w:rsid w:val="009461B0"/>
    <w:rsid w:val="00953845"/>
    <w:rsid w:val="00956E89"/>
    <w:rsid w:val="00957A1A"/>
    <w:rsid w:val="009600F7"/>
    <w:rsid w:val="00971728"/>
    <w:rsid w:val="00972202"/>
    <w:rsid w:val="00973A0A"/>
    <w:rsid w:val="0097706B"/>
    <w:rsid w:val="009808F4"/>
    <w:rsid w:val="00982DA9"/>
    <w:rsid w:val="00984AAB"/>
    <w:rsid w:val="00985B3E"/>
    <w:rsid w:val="00986829"/>
    <w:rsid w:val="009903F9"/>
    <w:rsid w:val="00990689"/>
    <w:rsid w:val="009920D2"/>
    <w:rsid w:val="00992932"/>
    <w:rsid w:val="00995E12"/>
    <w:rsid w:val="009965A5"/>
    <w:rsid w:val="00996BD2"/>
    <w:rsid w:val="009A05E1"/>
    <w:rsid w:val="009A0F75"/>
    <w:rsid w:val="009A42F1"/>
    <w:rsid w:val="009A7CD0"/>
    <w:rsid w:val="009B0A4B"/>
    <w:rsid w:val="009B1BC0"/>
    <w:rsid w:val="009B4906"/>
    <w:rsid w:val="009B4D28"/>
    <w:rsid w:val="009B6597"/>
    <w:rsid w:val="009D0B2F"/>
    <w:rsid w:val="009D1D8A"/>
    <w:rsid w:val="009D32D0"/>
    <w:rsid w:val="009D4B90"/>
    <w:rsid w:val="009D5F56"/>
    <w:rsid w:val="009E07ED"/>
    <w:rsid w:val="009E09DF"/>
    <w:rsid w:val="009E1D97"/>
    <w:rsid w:val="009E3946"/>
    <w:rsid w:val="009E3EAA"/>
    <w:rsid w:val="009E6AA6"/>
    <w:rsid w:val="009F30A3"/>
    <w:rsid w:val="009F33B2"/>
    <w:rsid w:val="00A001A3"/>
    <w:rsid w:val="00A02099"/>
    <w:rsid w:val="00A05590"/>
    <w:rsid w:val="00A14A1B"/>
    <w:rsid w:val="00A1760D"/>
    <w:rsid w:val="00A21EA0"/>
    <w:rsid w:val="00A2514E"/>
    <w:rsid w:val="00A35819"/>
    <w:rsid w:val="00A37419"/>
    <w:rsid w:val="00A450B2"/>
    <w:rsid w:val="00A57B41"/>
    <w:rsid w:val="00A67119"/>
    <w:rsid w:val="00A67BDB"/>
    <w:rsid w:val="00A71FD5"/>
    <w:rsid w:val="00A72D94"/>
    <w:rsid w:val="00A81B40"/>
    <w:rsid w:val="00A829FD"/>
    <w:rsid w:val="00A850E5"/>
    <w:rsid w:val="00A85B95"/>
    <w:rsid w:val="00A85BF6"/>
    <w:rsid w:val="00A87E83"/>
    <w:rsid w:val="00A9079E"/>
    <w:rsid w:val="00AA2F5A"/>
    <w:rsid w:val="00AA3454"/>
    <w:rsid w:val="00AA3D6C"/>
    <w:rsid w:val="00AA73E3"/>
    <w:rsid w:val="00AB0FF3"/>
    <w:rsid w:val="00AB5B41"/>
    <w:rsid w:val="00AB68BE"/>
    <w:rsid w:val="00AC0590"/>
    <w:rsid w:val="00AC1680"/>
    <w:rsid w:val="00AC18F7"/>
    <w:rsid w:val="00AC252C"/>
    <w:rsid w:val="00AC3650"/>
    <w:rsid w:val="00AC450A"/>
    <w:rsid w:val="00AC6DF6"/>
    <w:rsid w:val="00AD52A0"/>
    <w:rsid w:val="00AD6040"/>
    <w:rsid w:val="00AE10E9"/>
    <w:rsid w:val="00AE3B1C"/>
    <w:rsid w:val="00AE3BCB"/>
    <w:rsid w:val="00AE61EB"/>
    <w:rsid w:val="00AF038D"/>
    <w:rsid w:val="00AF076A"/>
    <w:rsid w:val="00AF1ADE"/>
    <w:rsid w:val="00AF30F9"/>
    <w:rsid w:val="00AF3386"/>
    <w:rsid w:val="00AF3A2B"/>
    <w:rsid w:val="00AF635E"/>
    <w:rsid w:val="00B02FB3"/>
    <w:rsid w:val="00B05823"/>
    <w:rsid w:val="00B1112F"/>
    <w:rsid w:val="00B119F3"/>
    <w:rsid w:val="00B12D58"/>
    <w:rsid w:val="00B157E0"/>
    <w:rsid w:val="00B23846"/>
    <w:rsid w:val="00B35CD2"/>
    <w:rsid w:val="00B44DCC"/>
    <w:rsid w:val="00B47B3B"/>
    <w:rsid w:val="00B57001"/>
    <w:rsid w:val="00B57417"/>
    <w:rsid w:val="00B6515D"/>
    <w:rsid w:val="00B70AF6"/>
    <w:rsid w:val="00B772FC"/>
    <w:rsid w:val="00B84F94"/>
    <w:rsid w:val="00B858F3"/>
    <w:rsid w:val="00B860FA"/>
    <w:rsid w:val="00B87ACE"/>
    <w:rsid w:val="00B94F83"/>
    <w:rsid w:val="00BA1E2B"/>
    <w:rsid w:val="00BA57E1"/>
    <w:rsid w:val="00BA7D59"/>
    <w:rsid w:val="00BB05DB"/>
    <w:rsid w:val="00BB6383"/>
    <w:rsid w:val="00BB6D2D"/>
    <w:rsid w:val="00BB7CB2"/>
    <w:rsid w:val="00BC0E30"/>
    <w:rsid w:val="00BC22B8"/>
    <w:rsid w:val="00BC3E0D"/>
    <w:rsid w:val="00BC688F"/>
    <w:rsid w:val="00BC7742"/>
    <w:rsid w:val="00BD4190"/>
    <w:rsid w:val="00BD5B49"/>
    <w:rsid w:val="00BE0A56"/>
    <w:rsid w:val="00BE2833"/>
    <w:rsid w:val="00BE3515"/>
    <w:rsid w:val="00BE7287"/>
    <w:rsid w:val="00BF128B"/>
    <w:rsid w:val="00BF3169"/>
    <w:rsid w:val="00BF48A7"/>
    <w:rsid w:val="00BF59D4"/>
    <w:rsid w:val="00C0370C"/>
    <w:rsid w:val="00C3057C"/>
    <w:rsid w:val="00C3282D"/>
    <w:rsid w:val="00C34A29"/>
    <w:rsid w:val="00C35867"/>
    <w:rsid w:val="00C36F9B"/>
    <w:rsid w:val="00C4296D"/>
    <w:rsid w:val="00C43A5A"/>
    <w:rsid w:val="00C45200"/>
    <w:rsid w:val="00C457C4"/>
    <w:rsid w:val="00C46BC5"/>
    <w:rsid w:val="00C51958"/>
    <w:rsid w:val="00C549FF"/>
    <w:rsid w:val="00C56CD7"/>
    <w:rsid w:val="00C61AAD"/>
    <w:rsid w:val="00C64624"/>
    <w:rsid w:val="00C64EDE"/>
    <w:rsid w:val="00C6564A"/>
    <w:rsid w:val="00C66107"/>
    <w:rsid w:val="00C71635"/>
    <w:rsid w:val="00C73A16"/>
    <w:rsid w:val="00C8153C"/>
    <w:rsid w:val="00C82B91"/>
    <w:rsid w:val="00C83DC7"/>
    <w:rsid w:val="00C86714"/>
    <w:rsid w:val="00C87E57"/>
    <w:rsid w:val="00C9278D"/>
    <w:rsid w:val="00C92A76"/>
    <w:rsid w:val="00C9344C"/>
    <w:rsid w:val="00CA1478"/>
    <w:rsid w:val="00CA2329"/>
    <w:rsid w:val="00CA3BE7"/>
    <w:rsid w:val="00CA439E"/>
    <w:rsid w:val="00CA5C94"/>
    <w:rsid w:val="00CB3CE7"/>
    <w:rsid w:val="00CB50BA"/>
    <w:rsid w:val="00CC3700"/>
    <w:rsid w:val="00CD13E6"/>
    <w:rsid w:val="00CD21E8"/>
    <w:rsid w:val="00CD2916"/>
    <w:rsid w:val="00CD5CD1"/>
    <w:rsid w:val="00CE3400"/>
    <w:rsid w:val="00CE580B"/>
    <w:rsid w:val="00CF0EC7"/>
    <w:rsid w:val="00CF21DB"/>
    <w:rsid w:val="00CF792D"/>
    <w:rsid w:val="00D05173"/>
    <w:rsid w:val="00D05CE9"/>
    <w:rsid w:val="00D11AEE"/>
    <w:rsid w:val="00D14BFD"/>
    <w:rsid w:val="00D14F78"/>
    <w:rsid w:val="00D1673D"/>
    <w:rsid w:val="00D17A73"/>
    <w:rsid w:val="00D20A9C"/>
    <w:rsid w:val="00D24027"/>
    <w:rsid w:val="00D3410B"/>
    <w:rsid w:val="00D3665D"/>
    <w:rsid w:val="00D4213F"/>
    <w:rsid w:val="00D42895"/>
    <w:rsid w:val="00D429CB"/>
    <w:rsid w:val="00D45DC2"/>
    <w:rsid w:val="00D51C14"/>
    <w:rsid w:val="00D56A98"/>
    <w:rsid w:val="00D60A87"/>
    <w:rsid w:val="00D62392"/>
    <w:rsid w:val="00D6429E"/>
    <w:rsid w:val="00D65B57"/>
    <w:rsid w:val="00D66F67"/>
    <w:rsid w:val="00D716D2"/>
    <w:rsid w:val="00D7242B"/>
    <w:rsid w:val="00D72AA5"/>
    <w:rsid w:val="00D72E4B"/>
    <w:rsid w:val="00D74DFD"/>
    <w:rsid w:val="00D75612"/>
    <w:rsid w:val="00D82A40"/>
    <w:rsid w:val="00D851D0"/>
    <w:rsid w:val="00D879B7"/>
    <w:rsid w:val="00D92B55"/>
    <w:rsid w:val="00DA2399"/>
    <w:rsid w:val="00DA609E"/>
    <w:rsid w:val="00DA6B2D"/>
    <w:rsid w:val="00DB241C"/>
    <w:rsid w:val="00DB30DE"/>
    <w:rsid w:val="00DB3212"/>
    <w:rsid w:val="00DB521A"/>
    <w:rsid w:val="00DB58F7"/>
    <w:rsid w:val="00DB7A46"/>
    <w:rsid w:val="00DC0CDF"/>
    <w:rsid w:val="00DC1ECA"/>
    <w:rsid w:val="00DC6376"/>
    <w:rsid w:val="00DC71DC"/>
    <w:rsid w:val="00DD1417"/>
    <w:rsid w:val="00DD359C"/>
    <w:rsid w:val="00DD5712"/>
    <w:rsid w:val="00DD5E78"/>
    <w:rsid w:val="00DD79D7"/>
    <w:rsid w:val="00E04E63"/>
    <w:rsid w:val="00E061E4"/>
    <w:rsid w:val="00E143FA"/>
    <w:rsid w:val="00E1485F"/>
    <w:rsid w:val="00E20D9D"/>
    <w:rsid w:val="00E2249B"/>
    <w:rsid w:val="00E272B3"/>
    <w:rsid w:val="00E319E4"/>
    <w:rsid w:val="00E31B11"/>
    <w:rsid w:val="00E32874"/>
    <w:rsid w:val="00E35E2A"/>
    <w:rsid w:val="00E4537E"/>
    <w:rsid w:val="00E53E98"/>
    <w:rsid w:val="00E61BB9"/>
    <w:rsid w:val="00E61BC8"/>
    <w:rsid w:val="00E6766F"/>
    <w:rsid w:val="00E72DEE"/>
    <w:rsid w:val="00E736D2"/>
    <w:rsid w:val="00E81438"/>
    <w:rsid w:val="00E841FE"/>
    <w:rsid w:val="00E84984"/>
    <w:rsid w:val="00E92119"/>
    <w:rsid w:val="00E924B4"/>
    <w:rsid w:val="00E93F60"/>
    <w:rsid w:val="00E9640E"/>
    <w:rsid w:val="00E9650B"/>
    <w:rsid w:val="00EA0AAA"/>
    <w:rsid w:val="00EB3045"/>
    <w:rsid w:val="00EB66D1"/>
    <w:rsid w:val="00EB68A5"/>
    <w:rsid w:val="00EB6DF4"/>
    <w:rsid w:val="00EC25A0"/>
    <w:rsid w:val="00EC4400"/>
    <w:rsid w:val="00EC73C1"/>
    <w:rsid w:val="00ED02CF"/>
    <w:rsid w:val="00ED6AEE"/>
    <w:rsid w:val="00ED7C5C"/>
    <w:rsid w:val="00EE04E0"/>
    <w:rsid w:val="00EE15B8"/>
    <w:rsid w:val="00EE3D6B"/>
    <w:rsid w:val="00EE690C"/>
    <w:rsid w:val="00EF173A"/>
    <w:rsid w:val="00EF1B8B"/>
    <w:rsid w:val="00EF364D"/>
    <w:rsid w:val="00F01491"/>
    <w:rsid w:val="00F034F6"/>
    <w:rsid w:val="00F037D7"/>
    <w:rsid w:val="00F038E2"/>
    <w:rsid w:val="00F072F9"/>
    <w:rsid w:val="00F116E9"/>
    <w:rsid w:val="00F15C85"/>
    <w:rsid w:val="00F20F8C"/>
    <w:rsid w:val="00F22A54"/>
    <w:rsid w:val="00F246B9"/>
    <w:rsid w:val="00F26754"/>
    <w:rsid w:val="00F321C4"/>
    <w:rsid w:val="00F35C46"/>
    <w:rsid w:val="00F3624B"/>
    <w:rsid w:val="00F3641C"/>
    <w:rsid w:val="00F423B2"/>
    <w:rsid w:val="00F42616"/>
    <w:rsid w:val="00F431A2"/>
    <w:rsid w:val="00F4704A"/>
    <w:rsid w:val="00F50D23"/>
    <w:rsid w:val="00F50E68"/>
    <w:rsid w:val="00F5793E"/>
    <w:rsid w:val="00F60FE6"/>
    <w:rsid w:val="00F627B4"/>
    <w:rsid w:val="00F64027"/>
    <w:rsid w:val="00F65637"/>
    <w:rsid w:val="00F65879"/>
    <w:rsid w:val="00F74E4F"/>
    <w:rsid w:val="00F75BCF"/>
    <w:rsid w:val="00F7681C"/>
    <w:rsid w:val="00F7742C"/>
    <w:rsid w:val="00F77864"/>
    <w:rsid w:val="00F83C6D"/>
    <w:rsid w:val="00F84A69"/>
    <w:rsid w:val="00F94389"/>
    <w:rsid w:val="00F966D3"/>
    <w:rsid w:val="00F96A17"/>
    <w:rsid w:val="00FA307B"/>
    <w:rsid w:val="00FA3EC2"/>
    <w:rsid w:val="00FA4F33"/>
    <w:rsid w:val="00FA5943"/>
    <w:rsid w:val="00FA74F7"/>
    <w:rsid w:val="00FB086C"/>
    <w:rsid w:val="00FB16D7"/>
    <w:rsid w:val="00FB510A"/>
    <w:rsid w:val="00FB5F89"/>
    <w:rsid w:val="00FC1966"/>
    <w:rsid w:val="00FD5A07"/>
    <w:rsid w:val="00FD65A7"/>
    <w:rsid w:val="00FD6772"/>
    <w:rsid w:val="00FD68D8"/>
    <w:rsid w:val="00FE0ADF"/>
    <w:rsid w:val="00FE0EDA"/>
    <w:rsid w:val="00FE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BCCDEF7-1422-4C80-83D6-634EAA60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21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F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93F21"/>
    <w:pPr>
      <w:ind w:left="720"/>
      <w:contextualSpacing/>
    </w:pPr>
  </w:style>
  <w:style w:type="paragraph" w:styleId="a4">
    <w:name w:val="No Spacing"/>
    <w:uiPriority w:val="1"/>
    <w:qFormat/>
    <w:rsid w:val="00193F21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E3946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9E3946"/>
    <w:pPr>
      <w:spacing w:before="100" w:beforeAutospacing="1" w:after="100" w:afterAutospacing="1" w:line="240" w:lineRule="auto"/>
    </w:pPr>
    <w:rPr>
      <w:rFonts w:asciiTheme="minorHAnsi" w:hAnsiTheme="minorHAnsi"/>
      <w:sz w:val="24"/>
      <w:szCs w:val="24"/>
      <w:lang w:eastAsia="ru-RU"/>
    </w:rPr>
  </w:style>
  <w:style w:type="table" w:styleId="a7">
    <w:name w:val="Table Grid"/>
    <w:basedOn w:val="a1"/>
    <w:uiPriority w:val="39"/>
    <w:rsid w:val="0033112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984A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84AAB"/>
    <w:rPr>
      <w:rFonts w:ascii="Calibri" w:hAnsi="Calibri" w:cs="Times New Roman"/>
    </w:rPr>
  </w:style>
  <w:style w:type="paragraph" w:styleId="aa">
    <w:name w:val="header"/>
    <w:basedOn w:val="a"/>
    <w:link w:val="ab"/>
    <w:uiPriority w:val="99"/>
    <w:rsid w:val="00C35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5867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C35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5867"/>
    <w:rPr>
      <w:rFonts w:ascii="Calibri" w:hAnsi="Calibri" w:cs="Times New Roman"/>
    </w:rPr>
  </w:style>
  <w:style w:type="character" w:styleId="ae">
    <w:name w:val="annotation reference"/>
    <w:basedOn w:val="a0"/>
    <w:uiPriority w:val="99"/>
    <w:unhideWhenUsed/>
    <w:rsid w:val="00FB510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FB51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FB510A"/>
    <w:rPr>
      <w:rFonts w:ascii="Calibri" w:hAnsi="Calibri" w:cs="Times New Roman"/>
      <w:sz w:val="20"/>
      <w:szCs w:val="20"/>
    </w:rPr>
  </w:style>
  <w:style w:type="paragraph" w:styleId="af1">
    <w:name w:val="Balloon Text"/>
    <w:basedOn w:val="a"/>
    <w:link w:val="af2"/>
    <w:uiPriority w:val="99"/>
    <w:rsid w:val="00FB5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FB510A"/>
    <w:rPr>
      <w:rFonts w:ascii="Segoe UI" w:hAnsi="Segoe UI" w:cs="Segoe UI"/>
      <w:sz w:val="18"/>
      <w:szCs w:val="18"/>
    </w:rPr>
  </w:style>
  <w:style w:type="paragraph" w:customStyle="1" w:styleId="200Tableleft">
    <w:name w:val="200 Table left"/>
    <w:basedOn w:val="a"/>
    <w:rsid w:val="00724907"/>
    <w:pPr>
      <w:overflowPunct w:val="0"/>
      <w:autoSpaceDE w:val="0"/>
      <w:autoSpaceDN w:val="0"/>
      <w:adjustRightInd w:val="0"/>
      <w:spacing w:before="20" w:after="0" w:line="200" w:lineRule="exact"/>
      <w:textAlignment w:val="baseline"/>
    </w:pPr>
    <w:rPr>
      <w:rFonts w:ascii="Garamond" w:hAnsi="Garamond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4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CF8E036FAD6B0B826714DB8097F81BC01527F63FCAC2B80CD7CF160zEX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43BC-D793-414B-A846-C696EBDE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alenad</cp:lastModifiedBy>
  <cp:revision>2</cp:revision>
  <cp:lastPrinted>2020-07-28T09:35:00Z</cp:lastPrinted>
  <dcterms:created xsi:type="dcterms:W3CDTF">2020-08-10T08:53:00Z</dcterms:created>
  <dcterms:modified xsi:type="dcterms:W3CDTF">2020-08-10T08:53:00Z</dcterms:modified>
</cp:coreProperties>
</file>