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D47" w:rsidRDefault="00270D47" w:rsidP="00B243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страхования вкладов</w:t>
      </w:r>
    </w:p>
    <w:p w:rsidR="00270D47" w:rsidRDefault="00270D47" w:rsidP="00B243A3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Банк «Развитие-Столица» является участником системы страхования вкладов с 26 ноября 2008 года под номером 972. </w:t>
      </w:r>
    </w:p>
    <w:p w:rsidR="00270D47" w:rsidRDefault="00270D47" w:rsidP="00B243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системы обязательного страхования банковских вкладов </w:t>
      </w:r>
      <w:r w:rsidR="00610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банках Российской Федерации </w:t>
      </w:r>
      <w:r w:rsidRPr="00417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специальной государственной программой, реализуемой в соответствии с Федеральным законом </w:t>
      </w:r>
      <w:r w:rsidR="00610407">
        <w:rPr>
          <w:rFonts w:ascii="Times New Roman" w:hAnsi="Times New Roman" w:cs="Times New Roman"/>
          <w:sz w:val="24"/>
          <w:szCs w:val="24"/>
        </w:rPr>
        <w:t xml:space="preserve">от 23.12.2003 N 177-ФЗ </w:t>
      </w:r>
      <w:r w:rsidRPr="00417030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страховании вкладов в банках Российской Федерации»</w:t>
      </w:r>
      <w:r w:rsidR="00C21BD1" w:rsidRPr="00C21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BD1" w:rsidRPr="00681EA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Федеральный закон).</w:t>
      </w:r>
      <w:r w:rsidR="00641B9D" w:rsidRPr="0064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0D47" w:rsidRDefault="00270D47" w:rsidP="00B243A3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Федерального закона являются защита прав и законных интересов вкладчиков банков Российской Федерации, укрепление доверия к банковской системе Российской Федерации и стимулирование привлечения </w:t>
      </w:r>
      <w:r w:rsidRPr="005F36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 средств в банковскую систему Российской Федерации.</w:t>
      </w:r>
    </w:p>
    <w:p w:rsidR="00A10740" w:rsidRDefault="00A10740" w:rsidP="00A107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Вкладчик - гражданин Российской Федерации, иностранный гражданин, лицо без гражданства, в том числе осуществляющие предпринимательскую деятельность, адвокаты, нотариусы и иные физические лица, открывшие банковские счета (вклады) для осуществления предусмотренной федеральным законом профессиональной деятельности, или юридическое лицо, указанное в </w:t>
      </w:r>
      <w:hyperlink r:id="rId5" w:history="1">
        <w:r w:rsidRPr="00895336">
          <w:rPr>
            <w:rFonts w:ascii="Times New Roman" w:hAnsi="Times New Roman" w:cs="Times New Roman"/>
            <w:sz w:val="24"/>
            <w:szCs w:val="24"/>
          </w:rPr>
          <w:t>статье 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закона, заключившие с банком договор банковского вклада или договор банковского счета, либо любое из указанных лиц, в пользу которого внесен вклад и (или) которое является владельцем сберегательного сертификата, либо лицо, являющееся владельцем специального счета (специального депозита), предназначенного для формирования и использования средств фонда капитального ремонта общего имущества в многоквартирном доме, открытого в соответствии с требованиями Жилищного </w:t>
      </w:r>
      <w:hyperlink r:id="rId6" w:history="1">
        <w:r w:rsidRPr="00895336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(далее - владелец специального счета)</w:t>
      </w:r>
    </w:p>
    <w:p w:rsidR="00270D47" w:rsidRDefault="00270D47" w:rsidP="00B243A3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Страхование вкладов осуществляется в силу Федерального закона и не требует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1703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аключения договора страхования.</w:t>
      </w:r>
    </w:p>
    <w:p w:rsidR="00270D47" w:rsidRDefault="00270D47" w:rsidP="00B243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подлежат страхованию вклады (в том числе вклады, </w:t>
      </w:r>
      <w:r w:rsidRPr="00F27B6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удостоверенные сберегательными сертификатами</w:t>
      </w:r>
      <w:r w:rsidRPr="004170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27B64" w:rsidRPr="00F27B64">
        <w:rPr>
          <w:rFonts w:ascii="Times New Roman" w:hAnsi="Times New Roman" w:cs="Times New Roman"/>
          <w:sz w:val="24"/>
          <w:szCs w:val="24"/>
        </w:rPr>
        <w:t xml:space="preserve"> </w:t>
      </w:r>
      <w:r w:rsidR="00F27B64">
        <w:rPr>
          <w:rFonts w:ascii="Times New Roman" w:hAnsi="Times New Roman" w:cs="Times New Roman"/>
          <w:sz w:val="24"/>
          <w:szCs w:val="24"/>
        </w:rPr>
        <w:t xml:space="preserve">в порядке, размерах и на условиях, которые установлены </w:t>
      </w:r>
      <w:hyperlink r:id="rId7" w:history="1">
        <w:r w:rsidR="00F27B64" w:rsidRPr="00F27B64">
          <w:rPr>
            <w:rFonts w:ascii="Times New Roman" w:hAnsi="Times New Roman" w:cs="Times New Roman"/>
            <w:sz w:val="24"/>
            <w:szCs w:val="24"/>
          </w:rPr>
          <w:t>главой 2</w:t>
        </w:r>
      </w:hyperlink>
      <w:r w:rsidR="00F27B64">
        <w:rPr>
          <w:rFonts w:ascii="Times New Roman" w:hAnsi="Times New Roman" w:cs="Times New Roman"/>
          <w:sz w:val="24"/>
          <w:szCs w:val="24"/>
        </w:rPr>
        <w:t xml:space="preserve"> Федерального закона, за исключением денежных средств, </w:t>
      </w:r>
      <w:r w:rsidRPr="00417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указанных ниже. </w:t>
      </w:r>
    </w:p>
    <w:p w:rsidR="00270D47" w:rsidRPr="006B3EC5" w:rsidRDefault="00270D47" w:rsidP="00B243A3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B3E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подлежат страхованию денежные средства:</w:t>
      </w:r>
    </w:p>
    <w:p w:rsidR="00270D47" w:rsidRPr="008A49F1" w:rsidRDefault="00270D47" w:rsidP="00B243A3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9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размещенные в банковские вклады, внесение которых удостоверено депозитными сертификатами;</w:t>
      </w:r>
    </w:p>
    <w:p w:rsidR="00270D47" w:rsidRPr="008A49F1" w:rsidRDefault="00270D47" w:rsidP="00B243A3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переданные банкам в доверительное управление;</w:t>
      </w:r>
    </w:p>
    <w:p w:rsidR="00270D47" w:rsidRPr="008A49F1" w:rsidRDefault="00270D47" w:rsidP="00B243A3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9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размещенные во вклады в находящихся за пределами территории Российской Федерации филиалах банков Российской Федерации;</w:t>
      </w:r>
    </w:p>
    <w:p w:rsidR="00270D47" w:rsidRPr="008A49F1" w:rsidRDefault="00270D47" w:rsidP="00B243A3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9F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являющиеся электронными денежными средствами;</w:t>
      </w:r>
    </w:p>
    <w:p w:rsidR="00270D47" w:rsidRPr="008A49F1" w:rsidRDefault="00270D47" w:rsidP="00B243A3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размещенные на номинальных счетах, за исключением отдельных номинальных счетов, которые открываются опекунам или попечителям и бенефициарами по которым являются подопечные, залоговых счетах и счетах </w:t>
      </w:r>
      <w:proofErr w:type="spellStart"/>
      <w:r w:rsidRPr="008A49F1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эскроу</w:t>
      </w:r>
      <w:proofErr w:type="spellEnd"/>
      <w:r w:rsidRPr="008A49F1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иное не установлено Федеральным законом;</w:t>
      </w:r>
    </w:p>
    <w:p w:rsidR="00270D47" w:rsidRPr="008A49F1" w:rsidRDefault="00270D47" w:rsidP="00B243A3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9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размещенные в субординированные депозиты;</w:t>
      </w:r>
    </w:p>
    <w:p w:rsidR="00202947" w:rsidRPr="00202947" w:rsidRDefault="00202947" w:rsidP="00B243A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2947">
        <w:rPr>
          <w:rFonts w:ascii="Times New Roman" w:hAnsi="Times New Roman" w:cs="Times New Roman"/>
          <w:sz w:val="24"/>
          <w:szCs w:val="24"/>
        </w:rPr>
        <w:t>размещенные юридическими лицами или в их пользу, за исключением денежных средств:</w:t>
      </w:r>
    </w:p>
    <w:p w:rsidR="00202947" w:rsidRDefault="00202947" w:rsidP="00B243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размещенных указанными в </w:t>
      </w:r>
      <w:hyperlink r:id="rId8" w:history="1">
        <w:r w:rsidRPr="00202947">
          <w:rPr>
            <w:rFonts w:ascii="Times New Roman" w:hAnsi="Times New Roman" w:cs="Times New Roman"/>
            <w:sz w:val="24"/>
            <w:szCs w:val="24"/>
          </w:rPr>
          <w:t>статье 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юридическими лицами или в их пользу;</w:t>
      </w:r>
    </w:p>
    <w:p w:rsidR="00202947" w:rsidRDefault="00202947" w:rsidP="00B243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размещенных на специальных счетах (специальных депозитах), предназначенных для формирования и использования средств фонда капитального ремонта общего имущества в многоквартирном доме, открытого в соответствии с требованиями Жилищного </w:t>
      </w:r>
      <w:hyperlink r:id="rId9" w:history="1">
        <w:r w:rsidRPr="00202947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(далее - специальный счет (специальный депозит), предназначенный для формирования и использования средств фонда капитального ремонта общего имущества в многоквартирном доме);</w:t>
      </w:r>
    </w:p>
    <w:p w:rsidR="002722A6" w:rsidRPr="002722A6" w:rsidRDefault="002722A6" w:rsidP="00B243A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2722A6">
        <w:rPr>
          <w:rFonts w:ascii="Times New Roman" w:hAnsi="Times New Roman" w:cs="Times New Roman"/>
          <w:sz w:val="24"/>
          <w:szCs w:val="24"/>
        </w:rPr>
        <w:t xml:space="preserve">размещенные на </w:t>
      </w:r>
      <w:hyperlink r:id="rId10" w:history="1">
        <w:r w:rsidRPr="002722A6">
          <w:rPr>
            <w:rFonts w:ascii="Times New Roman" w:hAnsi="Times New Roman" w:cs="Times New Roman"/>
            <w:sz w:val="24"/>
            <w:szCs w:val="24"/>
          </w:rPr>
          <w:t>публичных депозитных счетах</w:t>
        </w:r>
      </w:hyperlink>
      <w:r w:rsidRPr="002722A6">
        <w:rPr>
          <w:rFonts w:ascii="Times New Roman" w:hAnsi="Times New Roman" w:cs="Times New Roman"/>
          <w:sz w:val="24"/>
          <w:szCs w:val="24"/>
        </w:rPr>
        <w:t>;</w:t>
      </w:r>
    </w:p>
    <w:p w:rsidR="00C21BD1" w:rsidRDefault="00C21BD1" w:rsidP="00B243A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1E77">
        <w:rPr>
          <w:rFonts w:ascii="Times New Roman" w:hAnsi="Times New Roman" w:cs="Times New Roman"/>
          <w:sz w:val="24"/>
          <w:szCs w:val="24"/>
        </w:rPr>
        <w:t xml:space="preserve">размещенные иностранными агентами (за исключением физических лиц, в том числе индивидуальных предпринимателей), сведения о которых содержатся в реестре иностранных агентов, ведение которого осуществляется в соответствии с Федеральным </w:t>
      </w:r>
      <w:hyperlink r:id="rId11" w:history="1">
        <w:r w:rsidRPr="00996A4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31E77">
        <w:rPr>
          <w:rFonts w:ascii="Times New Roman" w:hAnsi="Times New Roman" w:cs="Times New Roman"/>
          <w:sz w:val="24"/>
          <w:szCs w:val="24"/>
        </w:rPr>
        <w:t xml:space="preserve"> от 14 июля 2022 года N 255-ФЗ "О контроле за деятельностью лиц, находящихся под иностранным влиянием", или в их пользу.</w:t>
      </w:r>
    </w:p>
    <w:p w:rsidR="00542355" w:rsidRPr="00542355" w:rsidRDefault="00542355" w:rsidP="005423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2355">
        <w:rPr>
          <w:rFonts w:ascii="Times New Roman" w:hAnsi="Times New Roman" w:cs="Times New Roman"/>
          <w:sz w:val="24"/>
          <w:szCs w:val="24"/>
        </w:rPr>
        <w:t xml:space="preserve">размещенные на банковских счетах (во вкладах) физических лиц, оказывающих профессиональные услуги на финансовом рынке в соответствии с Федеральным </w:t>
      </w:r>
      <w:hyperlink r:id="rId12" w:history="1">
        <w:r w:rsidRPr="0054235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42355">
        <w:rPr>
          <w:rFonts w:ascii="Times New Roman" w:hAnsi="Times New Roman" w:cs="Times New Roman"/>
          <w:sz w:val="24"/>
          <w:szCs w:val="24"/>
        </w:rPr>
        <w:t xml:space="preserve"> от 10 июля 2002 года N 86-ФЗ "О Центральном банке Российской Федерации (Банке России)" (далее - Федеральный закон "О Центральном банке Российской Федерации (Банке России)").</w:t>
      </w:r>
    </w:p>
    <w:p w:rsidR="0068077F" w:rsidRPr="00031E77" w:rsidRDefault="0068077F" w:rsidP="00B243A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1E77">
        <w:rPr>
          <w:rFonts w:ascii="Times New Roman" w:hAnsi="Times New Roman" w:cs="Times New Roman"/>
          <w:sz w:val="24"/>
          <w:szCs w:val="24"/>
        </w:rPr>
        <w:t xml:space="preserve">размещенные в банковские вклады на предъявителя, в том числе во вклады, удостоверенные сберегательными сертификатами на предъявителя и (или) сберегательными книжками на предъявителя, выданными до дня вступления в силу (01.06.2018) </w:t>
      </w:r>
      <w:r w:rsidR="00C2408F" w:rsidRPr="00031E77">
        <w:rPr>
          <w:rFonts w:ascii="Times New Roman" w:hAnsi="Times New Roman" w:cs="Times New Roman"/>
          <w:sz w:val="24"/>
          <w:szCs w:val="24"/>
        </w:rPr>
        <w:t>Федерального</w:t>
      </w:r>
      <w:r w:rsidRPr="00031E77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C2408F" w:rsidRPr="00031E77">
        <w:rPr>
          <w:rFonts w:ascii="Times New Roman" w:hAnsi="Times New Roman" w:cs="Times New Roman"/>
          <w:sz w:val="24"/>
          <w:szCs w:val="24"/>
        </w:rPr>
        <w:t>а</w:t>
      </w:r>
      <w:r w:rsidRPr="00031E77">
        <w:rPr>
          <w:rFonts w:ascii="Times New Roman" w:hAnsi="Times New Roman" w:cs="Times New Roman"/>
          <w:sz w:val="24"/>
          <w:szCs w:val="24"/>
        </w:rPr>
        <w:t xml:space="preserve"> от 23.04.2018 N 106-ФЗ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C2408F" w:rsidRPr="00031E77">
        <w:rPr>
          <w:rFonts w:ascii="Times New Roman" w:hAnsi="Times New Roman" w:cs="Times New Roman"/>
          <w:sz w:val="24"/>
          <w:szCs w:val="24"/>
        </w:rPr>
        <w:t>.</w:t>
      </w:r>
    </w:p>
    <w:p w:rsidR="002722A6" w:rsidRPr="00C21BD1" w:rsidRDefault="002722A6" w:rsidP="00031E77">
      <w:pPr>
        <w:pStyle w:val="a3"/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542355" w:rsidRPr="00542355" w:rsidRDefault="006B3EC5" w:rsidP="00542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3EC5">
        <w:rPr>
          <w:rFonts w:ascii="Times New Roman" w:hAnsi="Times New Roman" w:cs="Times New Roman"/>
          <w:sz w:val="24"/>
          <w:szCs w:val="24"/>
          <w:u w:val="single"/>
        </w:rPr>
        <w:t>Страхованию в соответствии с Федеральным законом подлежат вклады, размещенные следующими юридическими лицами</w:t>
      </w:r>
      <w:r w:rsidR="00542355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542355" w:rsidRPr="00542355">
        <w:rPr>
          <w:rFonts w:ascii="Times New Roman" w:hAnsi="Times New Roman" w:cs="Times New Roman"/>
          <w:sz w:val="24"/>
          <w:szCs w:val="24"/>
          <w:u w:val="single"/>
        </w:rPr>
        <w:t>сведения о которых содержатся в едином государственном реестре юридических лиц, или в их пользу:</w:t>
      </w:r>
    </w:p>
    <w:p w:rsidR="00542355" w:rsidRDefault="006B3EC5" w:rsidP="002C67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542355">
        <w:rPr>
          <w:rFonts w:ascii="Times New Roman" w:hAnsi="Times New Roman" w:cs="Times New Roman"/>
          <w:sz w:val="24"/>
          <w:szCs w:val="24"/>
        </w:rPr>
        <w:t xml:space="preserve">юридические лица, сведения о которых содержатся в едином реестре субъектов малого и среднего предпринимательства, ведение которого осуществляется в соответствии с Федеральным </w:t>
      </w:r>
      <w:hyperlink r:id="rId13" w:history="1">
        <w:r w:rsidR="00542355" w:rsidRPr="0054235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542355">
        <w:rPr>
          <w:rFonts w:ascii="Times New Roman" w:hAnsi="Times New Roman" w:cs="Times New Roman"/>
          <w:sz w:val="24"/>
          <w:szCs w:val="24"/>
        </w:rPr>
        <w:t xml:space="preserve"> от 24 июля 2007 года N 209-ФЗ "О развитии малого и среднего предпринимательства в Российской Федерации", за исключением лиц, являющихся кредитными организациями и </w:t>
      </w:r>
      <w:proofErr w:type="spellStart"/>
      <w:r w:rsidR="00542355">
        <w:rPr>
          <w:rFonts w:ascii="Times New Roman" w:hAnsi="Times New Roman" w:cs="Times New Roman"/>
          <w:sz w:val="24"/>
          <w:szCs w:val="24"/>
        </w:rPr>
        <w:t>некредитными</w:t>
      </w:r>
      <w:proofErr w:type="spellEnd"/>
      <w:r w:rsidR="00542355">
        <w:rPr>
          <w:rFonts w:ascii="Times New Roman" w:hAnsi="Times New Roman" w:cs="Times New Roman"/>
          <w:sz w:val="24"/>
          <w:szCs w:val="24"/>
        </w:rPr>
        <w:t xml:space="preserve"> финансовыми организациями или лицами, оказывающими профессиональные услуги на финансовом рынке в соответствии с Федеральным </w:t>
      </w:r>
      <w:hyperlink r:id="rId14" w:history="1">
        <w:r w:rsidR="00542355" w:rsidRPr="0054235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542355">
        <w:rPr>
          <w:rFonts w:ascii="Times New Roman" w:hAnsi="Times New Roman" w:cs="Times New Roman"/>
          <w:sz w:val="24"/>
          <w:szCs w:val="24"/>
        </w:rPr>
        <w:t xml:space="preserve"> "О Центральном банке Российской Федерации (Банке России)" (далее - единый реестр субъектов малого и среднего предпринимательства);</w:t>
      </w:r>
    </w:p>
    <w:p w:rsidR="006B3EC5" w:rsidRDefault="006B3EC5" w:rsidP="002C67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некоммерческие организации, которые действуют в одной из следующих организационно-правовых форм:</w:t>
      </w:r>
    </w:p>
    <w:p w:rsidR="006B3EC5" w:rsidRDefault="006B3EC5" w:rsidP="00B243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товарищества собственников недвижимости;</w:t>
      </w:r>
    </w:p>
    <w:p w:rsidR="006B3EC5" w:rsidRDefault="006B3EC5" w:rsidP="00B243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потребительские кооперативы, за исключением лиц, признаваемых в соответствии с Федеральным </w:t>
      </w:r>
      <w:hyperlink r:id="rId15" w:history="1">
        <w:r w:rsidRPr="00A760D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Центральном банке Российской Федерации (Банке России)"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некредитными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финансовыми организациями;</w:t>
      </w:r>
    </w:p>
    <w:p w:rsidR="006B3EC5" w:rsidRDefault="006B3EC5" w:rsidP="00B243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казачьи общества, внесенные в государственный </w:t>
      </w:r>
      <w:hyperlink r:id="rId16" w:history="1">
        <w:r w:rsidRPr="00A760DA">
          <w:rPr>
            <w:rFonts w:ascii="Times New Roman" w:hAnsi="Times New Roman" w:cs="Times New Roman"/>
            <w:sz w:val="24"/>
            <w:szCs w:val="24"/>
          </w:rPr>
          <w:t>реестр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казачьих обществ в Российской Федерации;</w:t>
      </w:r>
    </w:p>
    <w:p w:rsidR="006B3EC5" w:rsidRDefault="006B3EC5" w:rsidP="00B243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общины коренных малочисленных народов Российской Федерации;</w:t>
      </w:r>
    </w:p>
    <w:p w:rsidR="006B3EC5" w:rsidRDefault="006B3EC5" w:rsidP="00B243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религиозные организации;</w:t>
      </w:r>
    </w:p>
    <w:p w:rsidR="006B3EC5" w:rsidRDefault="006B3EC5" w:rsidP="00B243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благотворительные фонды;</w:t>
      </w:r>
    </w:p>
    <w:p w:rsidR="002C67A8" w:rsidRDefault="002C67A8" w:rsidP="00B243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общественные организации, являющиеся профессиональными союзами (профсоюзными организациями)</w:t>
      </w:r>
      <w:r w:rsidR="00635796">
        <w:rPr>
          <w:rFonts w:ascii="Times New Roman" w:hAnsi="Times New Roman" w:cs="Times New Roman"/>
          <w:sz w:val="24"/>
          <w:szCs w:val="24"/>
        </w:rPr>
        <w:t>;</w:t>
      </w:r>
    </w:p>
    <w:p w:rsidR="00635796" w:rsidRDefault="006B3EC5" w:rsidP="0063579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35796">
        <w:rPr>
          <w:rFonts w:ascii="Times New Roman" w:hAnsi="Times New Roman" w:cs="Times New Roman"/>
          <w:sz w:val="24"/>
          <w:szCs w:val="24"/>
        </w:rPr>
        <w:t xml:space="preserve">некоммерческие организации - исполнители общественно полезных услуг и социально ориентированные некоммерческие организации, сведения о которых содержатся в реестре некоммерческих организаций - исполнителей общественно полезных услуг или в реестре социально ориентированных некоммерческих организаций, ведение которых осуществляется федеральными органами исполнительной власти в соответствии с </w:t>
      </w:r>
      <w:r w:rsidR="00635796">
        <w:rPr>
          <w:rFonts w:ascii="Times New Roman" w:hAnsi="Times New Roman" w:cs="Times New Roman"/>
          <w:sz w:val="24"/>
          <w:szCs w:val="24"/>
        </w:rPr>
        <w:lastRenderedPageBreak/>
        <w:t xml:space="preserve">законодательством Российской Федерации, за исключением лиц, признаваемых в соответствии с Федеральным </w:t>
      </w:r>
      <w:hyperlink r:id="rId17" w:history="1">
        <w:r w:rsidR="00635796" w:rsidRPr="0063579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35796">
        <w:rPr>
          <w:rFonts w:ascii="Times New Roman" w:hAnsi="Times New Roman" w:cs="Times New Roman"/>
          <w:sz w:val="24"/>
          <w:szCs w:val="24"/>
        </w:rPr>
        <w:t xml:space="preserve"> "О Центральном банке Российской Федерации (Банке России)" </w:t>
      </w:r>
      <w:proofErr w:type="spellStart"/>
      <w:r w:rsidR="00635796">
        <w:rPr>
          <w:rFonts w:ascii="Times New Roman" w:hAnsi="Times New Roman" w:cs="Times New Roman"/>
          <w:sz w:val="24"/>
          <w:szCs w:val="24"/>
        </w:rPr>
        <w:t>некредитными</w:t>
      </w:r>
      <w:proofErr w:type="spellEnd"/>
      <w:r w:rsidR="00635796">
        <w:rPr>
          <w:rFonts w:ascii="Times New Roman" w:hAnsi="Times New Roman" w:cs="Times New Roman"/>
          <w:sz w:val="24"/>
          <w:szCs w:val="24"/>
        </w:rPr>
        <w:t xml:space="preserve"> финансовыми организациями.</w:t>
      </w:r>
    </w:p>
    <w:p w:rsidR="006B3EC5" w:rsidRDefault="006B3EC5" w:rsidP="00B243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70D47" w:rsidRDefault="00270D47" w:rsidP="00B243A3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требования вкладчика на возмещение по вклад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(вклад</w:t>
      </w:r>
      <w:r w:rsidRPr="00AB0A25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B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возникает со дня наступления страхового случая.</w:t>
      </w:r>
    </w:p>
    <w:p w:rsidR="009433F9" w:rsidRDefault="00270D47" w:rsidP="00B24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Страховое возмещение выплачивается вкладчику в размере 100 процентов суммы всех его счетов (вкладов) в банке, в том числе открытых для осуществления предпринимательской деятельности, но не более 1,4 млн рублей в совокупности. По банковскому вкладу (счету) в иностранной валюте страховое возмещение рассчитывается в валюте Российской Федерации по курсу, установленному Банком России на день наступления страхового случая.</w:t>
      </w:r>
    </w:p>
    <w:p w:rsidR="008543EE" w:rsidRDefault="00270D47" w:rsidP="004E3F65">
      <w:pPr>
        <w:autoSpaceDE w:val="0"/>
        <w:autoSpaceDN w:val="0"/>
        <w:adjustRightInd w:val="0"/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0A2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банк, в отношении которого наступил страховой случай, выступал по отношению к вкладчику также в качестве кредитора, размер возмещения по вкладам определяется исходя из разницы между суммой обязательств банка перед вкладчиком и суммой встречных требований данного банка к вкладчику, возникших до дн</w:t>
      </w:r>
      <w:r w:rsidR="0085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наступления страхового случая, </w:t>
      </w:r>
      <w:r w:rsidR="008543EE">
        <w:rPr>
          <w:rFonts w:ascii="Times New Roman" w:hAnsi="Times New Roman" w:cs="Times New Roman"/>
          <w:sz w:val="24"/>
          <w:szCs w:val="24"/>
        </w:rPr>
        <w:t xml:space="preserve">если </w:t>
      </w:r>
      <w:hyperlink r:id="rId18" w:history="1">
        <w:r w:rsidR="008543EE" w:rsidRPr="008543EE">
          <w:rPr>
            <w:rFonts w:ascii="Times New Roman" w:hAnsi="Times New Roman" w:cs="Times New Roman"/>
            <w:sz w:val="24"/>
            <w:szCs w:val="24"/>
          </w:rPr>
          <w:t>иное</w:t>
        </w:r>
      </w:hyperlink>
      <w:r w:rsidR="008543EE">
        <w:rPr>
          <w:rFonts w:ascii="Times New Roman" w:hAnsi="Times New Roman" w:cs="Times New Roman"/>
          <w:sz w:val="24"/>
          <w:szCs w:val="24"/>
        </w:rPr>
        <w:t xml:space="preserve"> не предусмотрено Федеральным законом.</w:t>
      </w:r>
      <w:r w:rsidR="00C1766A">
        <w:rPr>
          <w:rFonts w:ascii="Times New Roman" w:hAnsi="Times New Roman" w:cs="Times New Roman"/>
          <w:sz w:val="24"/>
          <w:szCs w:val="24"/>
        </w:rPr>
        <w:t xml:space="preserve"> </w:t>
      </w:r>
      <w:r w:rsidR="00C1766A" w:rsidRPr="00C1766A">
        <w:rPr>
          <w:rFonts w:ascii="Times New Roman" w:hAnsi="Times New Roman" w:cs="Times New Roman"/>
          <w:sz w:val="24"/>
          <w:szCs w:val="24"/>
        </w:rPr>
        <w:t>Для страховых случаев, которые могут наступить после 21 сентября 2024 г., указанные выше правила вычитания встречных требований не применяются при выплате возмещения вкладчикам-физическим лицам (включая индивидуальных предпринимателей, адвокатов, нотариусов и т.д.).</w:t>
      </w:r>
    </w:p>
    <w:p w:rsidR="00C102B3" w:rsidRDefault="00270D47" w:rsidP="004E3F65">
      <w:pPr>
        <w:autoSpaceDE w:val="0"/>
        <w:autoSpaceDN w:val="0"/>
        <w:adjustRightInd w:val="0"/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возмещения по вкладам </w:t>
      </w:r>
      <w:r w:rsidRPr="008A49F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вкладчик, наследник, правопреемник (их представители)</w:t>
      </w:r>
      <w:r w:rsidRPr="00AB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представить в Агентство по страхованию вкладов (его уполномоченному банку-агенту) заявление по форме, определенной Агентством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B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удостоверяющие его личность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иные документы</w:t>
      </w:r>
      <w:r w:rsidRPr="00AB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A49F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кладчик, наследник</w:t>
      </w:r>
      <w:r w:rsidR="00C1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Pr="008A4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правопреемник (их представители)</w:t>
      </w:r>
      <w:r w:rsidRPr="00AB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обратиться в Агентство с требованием о выплате возмещения по вкладам со дня наступления страхового случая до дня завершения конкурсного производства</w:t>
      </w:r>
      <w:r w:rsidR="00C1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02B3" w:rsidRPr="009746F5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(принудительной ликвидации)</w:t>
      </w:r>
      <w:r w:rsidRPr="009746F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B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при введении Банком России моратория на удовлетворение требований кредиторов — до дня окончания действия моратория. Выплата возмещения по вкладам производится Агентством в соответствии с реестром обязательств банка перед вкладчиками, формируемым банком, в отношении которого наступил страховой случай, в течение трех рабочих дней со дня представления вкладчиком в Агентство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необходимых </w:t>
      </w:r>
      <w:r w:rsidRPr="00AB0A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но не ранее 14 дней со дн</w:t>
      </w:r>
      <w:r w:rsidR="00C1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наступления страхового случая, </w:t>
      </w:r>
      <w:r w:rsidR="00C102B3">
        <w:rPr>
          <w:rFonts w:ascii="Times New Roman" w:hAnsi="Times New Roman" w:cs="Times New Roman"/>
          <w:sz w:val="24"/>
          <w:szCs w:val="24"/>
        </w:rPr>
        <w:t>если более ранний срок не определен решением правления Агентства.</w:t>
      </w:r>
    </w:p>
    <w:p w:rsidR="00270D47" w:rsidRPr="00AB0A25" w:rsidRDefault="00270D47" w:rsidP="00B243A3">
      <w:pPr>
        <w:pStyle w:val="a3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9F1">
        <w:rPr>
          <w:rFonts w:ascii="Times New Roman" w:hAnsi="Times New Roman" w:cs="Times New Roman"/>
          <w:sz w:val="24"/>
          <w:szCs w:val="24"/>
        </w:rPr>
        <w:t xml:space="preserve">Подробная информация о вкладах, подлежащих страхованию в соответствии с Федеральным </w:t>
      </w:r>
      <w:hyperlink r:id="rId19" w:history="1">
        <w:r w:rsidRPr="008A49F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A49F1">
        <w:rPr>
          <w:rFonts w:ascii="Times New Roman" w:hAnsi="Times New Roman" w:cs="Times New Roman"/>
          <w:sz w:val="24"/>
          <w:szCs w:val="24"/>
        </w:rPr>
        <w:t xml:space="preserve">, о размере возмещения по вкладам, описание порядка обращения вкладчика в Агентство с требованием о выплате возмещения по вкладам и порядка выплаты возмещения по вкладам, а также информация о праве вкладчика на получение оставшейся после выплаты возмещения части вклада в соответствии с Федеральным </w:t>
      </w:r>
      <w:hyperlink r:id="rId20" w:history="1">
        <w:r w:rsidRPr="008A49F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A49F1">
        <w:rPr>
          <w:rFonts w:ascii="Times New Roman" w:hAnsi="Times New Roman" w:cs="Times New Roman"/>
          <w:sz w:val="24"/>
          <w:szCs w:val="24"/>
        </w:rPr>
        <w:t xml:space="preserve"> "О несостоятельности (банкротстве)" </w:t>
      </w:r>
      <w:r w:rsidRPr="00AB0A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получена вкладчиками по телефону горячей линии Агентства (8-800-200-08-05)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AB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на </w:t>
      </w:r>
      <w:hyperlink r:id="rId21" w:history="1">
        <w:r w:rsidRPr="00AB0A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сайте</w:t>
        </w:r>
      </w:hyperlink>
      <w:r w:rsidRPr="00AB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Агентства в сети Интернет в разделе «Страхование вкладов» (www.asv.org.ru).</w:t>
      </w:r>
    </w:p>
    <w:p w:rsidR="00270D47" w:rsidRPr="00C102B3" w:rsidRDefault="00270D47" w:rsidP="00B243A3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b/>
          <w:color w:val="17365D"/>
          <w:sz w:val="40"/>
          <w:szCs w:val="40"/>
        </w:rPr>
      </w:pPr>
      <w:r w:rsidRPr="00C102B3">
        <w:rPr>
          <w:rFonts w:ascii="Times New Roman" w:hAnsi="Times New Roman" w:cs="Times New Roman"/>
          <w:sz w:val="24"/>
          <w:szCs w:val="24"/>
        </w:rPr>
        <w:t xml:space="preserve"> </w:t>
      </w:r>
      <w:r w:rsidRPr="00C102B3">
        <w:rPr>
          <w:rFonts w:ascii="Times New Roman" w:hAnsi="Times New Roman" w:cs="Times New Roman"/>
          <w:b/>
          <w:color w:val="17365D"/>
          <w:sz w:val="40"/>
          <w:szCs w:val="40"/>
        </w:rPr>
        <w:t xml:space="preserve">Государственная корпорация </w:t>
      </w:r>
    </w:p>
    <w:p w:rsidR="00270D47" w:rsidRPr="00C102B3" w:rsidRDefault="00270D47" w:rsidP="00B243A3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b/>
          <w:color w:val="17365D"/>
          <w:sz w:val="40"/>
          <w:szCs w:val="40"/>
        </w:rPr>
      </w:pPr>
      <w:r w:rsidRPr="00C102B3">
        <w:rPr>
          <w:rFonts w:ascii="Times New Roman" w:hAnsi="Times New Roman" w:cs="Times New Roman"/>
          <w:b/>
          <w:color w:val="17365D"/>
          <w:sz w:val="40"/>
          <w:szCs w:val="40"/>
        </w:rPr>
        <w:t>«Агентство по страхованию вкладов»</w:t>
      </w:r>
    </w:p>
    <w:p w:rsidR="00270D47" w:rsidRPr="00C102B3" w:rsidRDefault="00270D47" w:rsidP="00B243A3">
      <w:pPr>
        <w:pStyle w:val="a4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C102B3">
        <w:rPr>
          <w:b/>
          <w:color w:val="00B050"/>
          <w:sz w:val="40"/>
          <w:szCs w:val="40"/>
        </w:rPr>
        <w:t>8 800 200-08-05</w:t>
      </w:r>
      <w:r w:rsidRPr="00C102B3">
        <w:rPr>
          <w:b/>
        </w:rPr>
        <w:t xml:space="preserve"> </w:t>
      </w:r>
      <w:r w:rsidRPr="00C102B3">
        <w:rPr>
          <w:b/>
          <w:sz w:val="28"/>
          <w:szCs w:val="28"/>
        </w:rPr>
        <w:t>«</w:t>
      </w:r>
      <w:r w:rsidR="004E3F65">
        <w:rPr>
          <w:b/>
          <w:sz w:val="28"/>
          <w:szCs w:val="28"/>
        </w:rPr>
        <w:t>Г</w:t>
      </w:r>
      <w:r w:rsidRPr="00C102B3">
        <w:rPr>
          <w:b/>
          <w:sz w:val="28"/>
          <w:szCs w:val="28"/>
        </w:rPr>
        <w:t>оряч</w:t>
      </w:r>
      <w:r w:rsidR="004E3F65">
        <w:rPr>
          <w:b/>
          <w:sz w:val="28"/>
          <w:szCs w:val="28"/>
        </w:rPr>
        <w:t xml:space="preserve">ая </w:t>
      </w:r>
      <w:r w:rsidRPr="00C102B3">
        <w:rPr>
          <w:b/>
          <w:sz w:val="28"/>
          <w:szCs w:val="28"/>
        </w:rPr>
        <w:t>лини</w:t>
      </w:r>
      <w:r w:rsidR="004E3F65">
        <w:rPr>
          <w:b/>
          <w:sz w:val="28"/>
          <w:szCs w:val="28"/>
        </w:rPr>
        <w:t>я</w:t>
      </w:r>
      <w:r w:rsidRPr="00C102B3">
        <w:rPr>
          <w:b/>
          <w:sz w:val="28"/>
          <w:szCs w:val="28"/>
        </w:rPr>
        <w:t>» (Бесплатный звонок по России)</w:t>
      </w:r>
    </w:p>
    <w:p w:rsidR="00270D47" w:rsidRPr="00C102B3" w:rsidRDefault="00270D47" w:rsidP="00B243A3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2B3">
        <w:rPr>
          <w:rFonts w:ascii="Times New Roman" w:hAnsi="Times New Roman" w:cs="Times New Roman"/>
          <w:b/>
          <w:sz w:val="28"/>
          <w:szCs w:val="28"/>
        </w:rPr>
        <w:lastRenderedPageBreak/>
        <w:t>Адрес сайта: http://www.asv.org.ru</w:t>
      </w:r>
    </w:p>
    <w:p w:rsidR="00270D47" w:rsidRPr="00C102B3" w:rsidRDefault="00270D47" w:rsidP="00B243A3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2B3">
        <w:rPr>
          <w:rFonts w:ascii="Times New Roman" w:hAnsi="Times New Roman" w:cs="Times New Roman"/>
          <w:b/>
          <w:sz w:val="28"/>
          <w:szCs w:val="28"/>
        </w:rPr>
        <w:t>Россия, г. Москва, 109240, ул. Высоцкого, д. 4</w:t>
      </w:r>
    </w:p>
    <w:sectPr w:rsidR="00270D47" w:rsidRPr="00C102B3" w:rsidSect="00E1011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215BB"/>
    <w:multiLevelType w:val="hybridMultilevel"/>
    <w:tmpl w:val="1B96BF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47"/>
    <w:rsid w:val="00002837"/>
    <w:rsid w:val="00031E77"/>
    <w:rsid w:val="00185520"/>
    <w:rsid w:val="00202947"/>
    <w:rsid w:val="00270D47"/>
    <w:rsid w:val="002722A6"/>
    <w:rsid w:val="002C67A8"/>
    <w:rsid w:val="003D5B11"/>
    <w:rsid w:val="004B2793"/>
    <w:rsid w:val="004E3F65"/>
    <w:rsid w:val="00542355"/>
    <w:rsid w:val="00596C14"/>
    <w:rsid w:val="00610407"/>
    <w:rsid w:val="00635796"/>
    <w:rsid w:val="00641B9D"/>
    <w:rsid w:val="0068077F"/>
    <w:rsid w:val="00681EA2"/>
    <w:rsid w:val="006B3EC5"/>
    <w:rsid w:val="008543EE"/>
    <w:rsid w:val="00895336"/>
    <w:rsid w:val="008D63B7"/>
    <w:rsid w:val="009433F9"/>
    <w:rsid w:val="009746F5"/>
    <w:rsid w:val="00996A40"/>
    <w:rsid w:val="00A10740"/>
    <w:rsid w:val="00A37FB2"/>
    <w:rsid w:val="00A760DA"/>
    <w:rsid w:val="00B243A3"/>
    <w:rsid w:val="00B26A03"/>
    <w:rsid w:val="00B476B8"/>
    <w:rsid w:val="00BE003E"/>
    <w:rsid w:val="00C102B3"/>
    <w:rsid w:val="00C15948"/>
    <w:rsid w:val="00C1766A"/>
    <w:rsid w:val="00C21BD1"/>
    <w:rsid w:val="00C2408F"/>
    <w:rsid w:val="00E10117"/>
    <w:rsid w:val="00F2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C5E4D-0E5A-4E46-A4DF-69891D06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D4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70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70D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0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0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C73639AC830A51836777AAEAED8838C01D7DE6839C857BF90DDACDE062A2723F3166FE61713B6D5FADDC4AD9B1B1B2975D7D4FA9r0dFO" TargetMode="External"/><Relationship Id="rId13" Type="http://schemas.openxmlformats.org/officeDocument/2006/relationships/hyperlink" Target="https://login.consultant.ru/link/?req=doc&amp;base=LAW&amp;n=464169" TargetMode="External"/><Relationship Id="rId18" Type="http://schemas.openxmlformats.org/officeDocument/2006/relationships/hyperlink" Target="consultantplus://offline/ref=31AAE80D0CE2ECCB87D1B8B8E04A3CFC02F646D290E75FCB0C3E76E21DD64D39E080ADC237357AC7FB4DF137E04D7E418AE2CBA114CE4321W3lE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sv.org.ru/" TargetMode="External"/><Relationship Id="rId7" Type="http://schemas.openxmlformats.org/officeDocument/2006/relationships/hyperlink" Target="consultantplus://offline/ref=A5643F0A2C86D7BE808D6D0DFFE9CBA6E2F1752E8AA4D8A95DC0B2C8756373BA95F05A969B6F29AE174D5314307F40B9F141FA8F3CE386C2k0b0O" TargetMode="External"/><Relationship Id="rId12" Type="http://schemas.openxmlformats.org/officeDocument/2006/relationships/hyperlink" Target="https://login.consultant.ru/link/?req=doc&amp;base=LAW&amp;n=454032" TargetMode="External"/><Relationship Id="rId17" Type="http://schemas.openxmlformats.org/officeDocument/2006/relationships/hyperlink" Target="https://login.consultant.ru/link/?req=doc&amp;base=LAW&amp;n=454032&amp;dst=299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BE616482AA3CE241994DC27A95A6276667A049D3724D85727F8E35A37F73BEAF338CFC38FADFA8E7D6C97200EF613AB5D4254UDcAJ" TargetMode="External"/><Relationship Id="rId20" Type="http://schemas.openxmlformats.org/officeDocument/2006/relationships/hyperlink" Target="consultantplus://offline/ref=E65B1C7D46DCB66E199E3238528EB2442EE7D3710451BEB9880AD7C23EC1FD6C6C7DD826B0A64AB8F90FF3538COEA1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4040&amp;dst=282" TargetMode="External"/><Relationship Id="rId11" Type="http://schemas.openxmlformats.org/officeDocument/2006/relationships/hyperlink" Target="consultantplus://offline/ref=AE66CEBC203DBD20B8A9F3B9D5D650B178ACC57813354F426C228D85C5CB957D0CCCA651849C7A5F705A727B45vFh6O" TargetMode="External"/><Relationship Id="rId5" Type="http://schemas.openxmlformats.org/officeDocument/2006/relationships/hyperlink" Target="https://login.consultant.ru/link/?req=doc&amp;base=LAW&amp;n=465965&amp;dst=157" TargetMode="External"/><Relationship Id="rId15" Type="http://schemas.openxmlformats.org/officeDocument/2006/relationships/hyperlink" Target="consultantplus://offline/ref=EBE616482AA3CE241994DC27A95A6276617D07923E22D85727F8E35A37F73BEAF338CFC08DF0A09E7925C32911F204B5565C54D873U9c9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07BC49912E97EEEAD4D1B9FC09307FF9EDF07846E4814666188B6CDCA7857B6D53D05C9B4E3C6BB08CC6C06AAEADDE872DA98BD9D659g6O" TargetMode="External"/><Relationship Id="rId19" Type="http://schemas.openxmlformats.org/officeDocument/2006/relationships/hyperlink" Target="consultantplus://offline/ref=E65B1C7D46DCB66E199E3238528EB2442EE7D6730F54BEB9880AD7C23EC1FD6C6C7DD826B0A64AB8F90FF3538COEA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C73639AC830A51836777AAEAED8838C01277E6839A857BF90DDACDE062A2723F3166FD6C743B6D5FADDC4AD9B1B1B2975D7D4FA9r0dFO" TargetMode="External"/><Relationship Id="rId14" Type="http://schemas.openxmlformats.org/officeDocument/2006/relationships/hyperlink" Target="https://login.consultant.ru/link/?req=doc&amp;base=LAW&amp;n=45403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</dc:creator>
  <cp:keywords/>
  <dc:description/>
  <cp:lastModifiedBy>sineva</cp:lastModifiedBy>
  <cp:revision>2</cp:revision>
  <dcterms:created xsi:type="dcterms:W3CDTF">2024-09-30T07:37:00Z</dcterms:created>
  <dcterms:modified xsi:type="dcterms:W3CDTF">2024-09-30T07:37:00Z</dcterms:modified>
</cp:coreProperties>
</file>